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3569AB" w:rsidR="00903A65" w:rsidP="44EC1625" w:rsidRDefault="00D21309" w14:paraId="154227D2" w14:textId="0AB43726">
      <w:pPr>
        <w:pStyle w:val="Ttulo"/>
        <w:jc w:val="center"/>
        <w:rPr>
          <w:rFonts w:ascii="Aptos Narrow" w:hAnsi="Aptos Narrow" w:eastAsia="Aptos Narrow" w:cs="Aptos Narrow"/>
          <w:b w:val="1"/>
          <w:bCs w:val="1"/>
          <w:sz w:val="22"/>
          <w:szCs w:val="22"/>
        </w:rPr>
      </w:pPr>
      <w:r w:rsidRPr="44EC1625" w:rsidR="00D21309">
        <w:rPr>
          <w:rFonts w:ascii="Aptos Narrow" w:hAnsi="Aptos Narrow" w:eastAsia="Aptos Narrow" w:cs="Aptos Narrow"/>
          <w:b w:val="1"/>
          <w:bCs w:val="1"/>
          <w:sz w:val="22"/>
          <w:szCs w:val="22"/>
        </w:rPr>
        <w:t>INFORME</w:t>
      </w:r>
    </w:p>
    <w:p w:rsidRPr="003569AB" w:rsidR="00D21309" w:rsidP="44EC1625" w:rsidRDefault="00D21309" w14:paraId="3EB451F8" w14:textId="0B8198A1">
      <w:pPr>
        <w:pStyle w:val="Ttulo"/>
        <w:jc w:val="center"/>
        <w:rPr>
          <w:rFonts w:ascii="Aptos Narrow" w:hAnsi="Aptos Narrow" w:eastAsia="Aptos Narrow" w:cs="Aptos Narrow"/>
          <w:b w:val="1"/>
          <w:bCs w:val="1"/>
          <w:sz w:val="22"/>
          <w:szCs w:val="22"/>
        </w:rPr>
      </w:pPr>
      <w:r w:rsidRPr="44EC1625" w:rsidR="00D21309">
        <w:rPr>
          <w:rFonts w:ascii="Aptos Narrow" w:hAnsi="Aptos Narrow" w:eastAsia="Aptos Narrow" w:cs="Aptos Narrow"/>
          <w:b w:val="1"/>
          <w:bCs w:val="1"/>
          <w:sz w:val="22"/>
          <w:szCs w:val="22"/>
        </w:rPr>
        <w:t>LA ECONOMÍA DE PLATAFORMAS EN PERÚ</w:t>
      </w:r>
    </w:p>
    <w:p w:rsidR="00D21309" w:rsidP="44EC1625" w:rsidRDefault="00D21309" w14:paraId="05C909CC" w14:textId="0C897828">
      <w:pPr>
        <w:pStyle w:val="Sinespaciado"/>
        <w:rPr>
          <w:rFonts w:ascii="Aptos Narrow" w:hAnsi="Aptos Narrow" w:eastAsia="Aptos Narrow" w:cs="Aptos Narrow"/>
          <w:sz w:val="22"/>
          <w:szCs w:val="22"/>
          <w:lang w:val="es-PE"/>
        </w:rPr>
      </w:pPr>
    </w:p>
    <w:p w:rsidRPr="00C267EC" w:rsidR="00D21309" w:rsidP="44EC1625" w:rsidRDefault="00D21309" w14:paraId="10D34DFB" w14:textId="015248DA">
      <w:pPr>
        <w:pStyle w:val="Sinespaciado"/>
        <w:rPr>
          <w:rFonts w:ascii="Aptos Narrow" w:hAnsi="Aptos Narrow" w:eastAsia="Aptos Narrow" w:cs="Aptos Narrow"/>
          <w:sz w:val="22"/>
          <w:szCs w:val="22"/>
          <w:lang w:val="es-PE"/>
        </w:rPr>
      </w:pPr>
      <w:r w:rsidRPr="44EC1625" w:rsidR="00D21309">
        <w:rPr>
          <w:rFonts w:ascii="Aptos Narrow" w:hAnsi="Aptos Narrow" w:eastAsia="Aptos Narrow" w:cs="Aptos Narrow"/>
          <w:b w:val="1"/>
          <w:bCs w:val="1"/>
          <w:sz w:val="22"/>
          <w:szCs w:val="22"/>
          <w:lang w:val="es-PE"/>
        </w:rPr>
        <w:t>Autora:</w:t>
      </w:r>
      <w:r w:rsidRPr="44EC1625" w:rsidR="00D21309">
        <w:rPr>
          <w:rFonts w:ascii="Aptos Narrow" w:hAnsi="Aptos Narrow" w:eastAsia="Aptos Narrow" w:cs="Aptos Narrow"/>
          <w:sz w:val="22"/>
          <w:szCs w:val="22"/>
          <w:lang w:val="es-PE"/>
        </w:rPr>
        <w:t xml:space="preserve"> Alejandra </w:t>
      </w:r>
      <w:r w:rsidRPr="44EC1625" w:rsidR="00993D74">
        <w:rPr>
          <w:rFonts w:ascii="Aptos Narrow" w:hAnsi="Aptos Narrow" w:eastAsia="Aptos Narrow" w:cs="Aptos Narrow"/>
          <w:sz w:val="22"/>
          <w:szCs w:val="22"/>
          <w:lang w:val="es-PE"/>
        </w:rPr>
        <w:t xml:space="preserve">S. Y. </w:t>
      </w:r>
      <w:r w:rsidRPr="44EC1625" w:rsidR="00D21309">
        <w:rPr>
          <w:rFonts w:ascii="Aptos Narrow" w:hAnsi="Aptos Narrow" w:eastAsia="Aptos Narrow" w:cs="Aptos Narrow"/>
          <w:sz w:val="22"/>
          <w:szCs w:val="22"/>
          <w:lang w:val="es-PE"/>
        </w:rPr>
        <w:t>Dinegro</w:t>
      </w:r>
      <w:r w:rsidRPr="44EC1625" w:rsidR="00D21309">
        <w:rPr>
          <w:rFonts w:ascii="Aptos Narrow" w:hAnsi="Aptos Narrow" w:eastAsia="Aptos Narrow" w:cs="Aptos Narrow"/>
          <w:sz w:val="22"/>
          <w:szCs w:val="22"/>
          <w:lang w:val="es-PE"/>
        </w:rPr>
        <w:t xml:space="preserve"> Martínez</w:t>
      </w:r>
    </w:p>
    <w:p w:rsidRPr="00C267EC" w:rsidR="00D21309" w:rsidP="44EC1625" w:rsidRDefault="00993D74" w14:paraId="45D0B2DA" w14:textId="1DBF0E65">
      <w:pPr>
        <w:pStyle w:val="Sinespaciado"/>
        <w:rPr>
          <w:rFonts w:ascii="Aptos Narrow" w:hAnsi="Aptos Narrow" w:eastAsia="Aptos Narrow" w:cs="Aptos Narrow"/>
          <w:sz w:val="22"/>
          <w:szCs w:val="22"/>
          <w:lang w:val="es-PE"/>
        </w:rPr>
      </w:pPr>
      <w:r w:rsidRPr="44EC1625" w:rsidR="00993D74">
        <w:rPr>
          <w:rFonts w:ascii="Aptos Narrow" w:hAnsi="Aptos Narrow" w:eastAsia="Aptos Narrow" w:cs="Aptos Narrow"/>
          <w:sz w:val="22"/>
          <w:szCs w:val="22"/>
          <w:lang w:val="es-PE"/>
        </w:rPr>
        <w:t xml:space="preserve">Directora del </w:t>
      </w:r>
      <w:r w:rsidRPr="44EC1625" w:rsidR="00D21309">
        <w:rPr>
          <w:rFonts w:ascii="Aptos Narrow" w:hAnsi="Aptos Narrow" w:eastAsia="Aptos Narrow" w:cs="Aptos Narrow"/>
          <w:sz w:val="22"/>
          <w:szCs w:val="22"/>
          <w:lang w:val="es-PE"/>
        </w:rPr>
        <w:t>Observatorio de Plataformas-Perú</w:t>
      </w:r>
    </w:p>
    <w:p w:rsidRPr="00D21309" w:rsidR="00D21309" w:rsidP="44EC1625" w:rsidRDefault="00CF3C79" w14:paraId="58C01B03" w14:textId="444AA1EE">
      <w:pPr>
        <w:pStyle w:val="Sinespaciado"/>
        <w:rPr>
          <w:rFonts w:ascii="Aptos Narrow" w:hAnsi="Aptos Narrow" w:eastAsia="Aptos Narrow" w:cs="Aptos Narrow"/>
          <w:sz w:val="22"/>
          <w:szCs w:val="22"/>
          <w:lang w:val="es-PE"/>
        </w:rPr>
      </w:pPr>
      <w:r>
        <w:rPr>
          <w:rFonts w:ascii="EB Garamond" w:hAnsi="EB Garamond"/>
          <w:noProof/>
          <w:sz w:val="24"/>
          <w:szCs w:val="24"/>
          <w:lang w:val="es-PE"/>
        </w:rPr>
        <mc:AlternateContent>
          <mc:Choice Requires="wps">
            <w:drawing>
              <wp:anchor distT="0" distB="0" distL="114300" distR="114300" simplePos="0" relativeHeight="251659264" behindDoc="0" locked="0" layoutInCell="1" allowOverlap="1" wp14:anchorId="7E330199" wp14:editId="359B8532">
                <wp:simplePos x="0" y="0"/>
                <wp:positionH relativeFrom="column">
                  <wp:posOffset>-142875</wp:posOffset>
                </wp:positionH>
                <wp:positionV relativeFrom="paragraph">
                  <wp:posOffset>202565</wp:posOffset>
                </wp:positionV>
                <wp:extent cx="5996940" cy="7620"/>
                <wp:effectExtent l="0" t="0" r="22860" b="30480"/>
                <wp:wrapNone/>
                <wp:docPr id="1" name="Conector recto 1"/>
                <wp:cNvGraphicFramePr/>
                <a:graphic xmlns:a="http://schemas.openxmlformats.org/drawingml/2006/main">
                  <a:graphicData uri="http://schemas.microsoft.com/office/word/2010/wordprocessingShape">
                    <wps:wsp>
                      <wps:cNvCnPr/>
                      <wps:spPr>
                        <a:xfrm>
                          <a:off x="0" y="0"/>
                          <a:ext cx="599694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from="-11.25pt,15.95pt" to="460.95pt,16.55pt" w14:anchorId="07E98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">
                <v:stroke joinstyle="miter"/>
              </v:line>
            </w:pict>
          </mc:Fallback>
        </mc:AlternateContent>
      </w:r>
    </w:p>
    <w:p w:rsidRPr="00D21309" w:rsidR="00D21309" w:rsidP="44EC1625" w:rsidRDefault="00D21309" w14:paraId="1019EAC0" w14:textId="4D4F6E6A">
      <w:pPr>
        <w:pStyle w:val="Sinespaciado"/>
        <w:rPr>
          <w:rFonts w:ascii="Aptos Narrow" w:hAnsi="Aptos Narrow" w:eastAsia="Aptos Narrow" w:cs="Aptos Narrow"/>
          <w:sz w:val="22"/>
          <w:szCs w:val="22"/>
          <w:lang w:val="es-PE"/>
        </w:rPr>
      </w:pPr>
    </w:p>
    <w:p w:rsidRPr="00175E1A" w:rsidR="00D21309" w:rsidP="44EC1625" w:rsidRDefault="00D21309" w14:paraId="7B4BA7DB" w14:textId="7EAE4BBC">
      <w:pPr>
        <w:pStyle w:val="Sinespaciado"/>
        <w:numPr>
          <w:ilvl w:val="0"/>
          <w:numId w:val="1"/>
        </w:numPr>
        <w:rPr>
          <w:rFonts w:ascii="Aptos Narrow" w:hAnsi="Aptos Narrow" w:eastAsia="Aptos Narrow" w:cs="Aptos Narrow"/>
          <w:b w:val="1"/>
          <w:bCs w:val="1"/>
          <w:sz w:val="22"/>
          <w:szCs w:val="22"/>
          <w:lang w:val="es-PE"/>
        </w:rPr>
      </w:pPr>
      <w:r w:rsidRPr="44EC1625" w:rsidR="00D21309">
        <w:rPr>
          <w:rFonts w:ascii="Aptos Narrow" w:hAnsi="Aptos Narrow" w:eastAsia="Aptos Narrow" w:cs="Aptos Narrow"/>
          <w:b w:val="1"/>
          <w:bCs w:val="1"/>
          <w:sz w:val="22"/>
          <w:szCs w:val="22"/>
          <w:lang w:val="es-PE"/>
        </w:rPr>
        <w:t>Descripción de la economía de plataformas en Perú:</w:t>
      </w:r>
    </w:p>
    <w:p w:rsidRPr="00D21309" w:rsidR="00D21309" w:rsidP="44EC1625" w:rsidRDefault="00D21309" w14:paraId="7F9C547E" w14:textId="77777777">
      <w:pPr>
        <w:pStyle w:val="Sinespaciado"/>
        <w:rPr>
          <w:rFonts w:ascii="Aptos Narrow" w:hAnsi="Aptos Narrow" w:eastAsia="Aptos Narrow" w:cs="Aptos Narrow"/>
          <w:sz w:val="22"/>
          <w:szCs w:val="22"/>
          <w:lang w:val="es-PE"/>
        </w:rPr>
      </w:pPr>
    </w:p>
    <w:p w:rsidR="00F81878" w:rsidP="44EC1625" w:rsidRDefault="00F81878" w14:paraId="3DC25BE9" w14:textId="04579767">
      <w:pPr>
        <w:pStyle w:val="Sinespaciado"/>
        <w:jc w:val="both"/>
        <w:rPr>
          <w:rFonts w:ascii="Aptos Narrow" w:hAnsi="Aptos Narrow" w:eastAsia="Aptos Narrow" w:cs="Aptos Narrow"/>
          <w:sz w:val="22"/>
          <w:szCs w:val="22"/>
          <w:lang w:val="es-PE"/>
        </w:rPr>
      </w:pPr>
      <w:r w:rsidRPr="44EC1625" w:rsidR="2C24BC61">
        <w:rPr>
          <w:rFonts w:ascii="Aptos Narrow" w:hAnsi="Aptos Narrow" w:eastAsia="Aptos Narrow" w:cs="Aptos Narrow"/>
          <w:sz w:val="22"/>
          <w:szCs w:val="22"/>
          <w:lang w:val="es-PE"/>
        </w:rPr>
        <w:t xml:space="preserve">El desarrollo acelerado de las tecnologías de la información ha transformado múltiples ámbitos de la vida social, siendo el mercado laboral uno de los más impactados. En este escenario han surgido nuevas formas de empleo, cuya expansión se ha visto reforzada por la pandemia de la COVID-19 y por condiciones territoriales locales que favorecieron la reorganización de las actividades laborales, como la promoción del teletrabajo y trabajo remoto. Entre estas nuevas formas de ocupación, destaca la prestación de servicios personales a </w:t>
      </w:r>
      <w:r w:rsidRPr="44EC1625" w:rsidR="2C24BC61">
        <w:rPr>
          <w:rFonts w:ascii="Aptos Narrow" w:hAnsi="Aptos Narrow" w:eastAsia="Aptos Narrow" w:cs="Aptos Narrow"/>
          <w:sz w:val="22"/>
          <w:szCs w:val="22"/>
          <w:lang w:val="es-PE"/>
        </w:rPr>
        <w:t>través</w:t>
      </w:r>
      <w:r w:rsidRPr="44EC1625" w:rsidR="2C24BC61">
        <w:rPr>
          <w:rFonts w:ascii="Aptos Narrow" w:hAnsi="Aptos Narrow" w:eastAsia="Aptos Narrow" w:cs="Aptos Narrow"/>
          <w:sz w:val="22"/>
          <w:szCs w:val="22"/>
          <w:lang w:val="es-PE"/>
        </w:rPr>
        <w:t xml:space="preserve"> de plataformas digitales, especialmente aquellas orientadas a la movilidad urbana y al reparto de mercancías y alimentos.</w:t>
      </w:r>
    </w:p>
    <w:p w:rsidR="00F81878" w:rsidP="44EC1625" w:rsidRDefault="00F81878" w14:paraId="72EF86FE" w14:textId="77777777">
      <w:pPr>
        <w:pStyle w:val="Sinespaciado"/>
        <w:jc w:val="both"/>
        <w:rPr>
          <w:rFonts w:ascii="Aptos Narrow" w:hAnsi="Aptos Narrow" w:eastAsia="Aptos Narrow" w:cs="Aptos Narrow"/>
          <w:sz w:val="22"/>
          <w:szCs w:val="22"/>
          <w:lang w:val="es-PE"/>
        </w:rPr>
      </w:pPr>
    </w:p>
    <w:p w:rsidR="00F81878" w:rsidP="44EC1625" w:rsidRDefault="00F81878" w14:paraId="73F485C5" w14:textId="46E49A71">
      <w:pPr>
        <w:pStyle w:val="Sinespaciado"/>
        <w:jc w:val="both"/>
        <w:rPr>
          <w:rFonts w:ascii="Aptos Narrow" w:hAnsi="Aptos Narrow" w:eastAsia="Aptos Narrow" w:cs="Aptos Narrow"/>
          <w:sz w:val="22"/>
          <w:szCs w:val="22"/>
          <w:lang w:val="es-PE"/>
        </w:rPr>
      </w:pPr>
      <w:r w:rsidRPr="44EC1625" w:rsidR="00F81878">
        <w:rPr>
          <w:rFonts w:ascii="Aptos Narrow" w:hAnsi="Aptos Narrow" w:eastAsia="Aptos Narrow" w:cs="Aptos Narrow"/>
          <w:sz w:val="22"/>
          <w:szCs w:val="22"/>
          <w:lang w:val="es-PE"/>
        </w:rPr>
        <w:t>En la última década, la economía de plataformas en el Perú ha experimentado un crecimiento significativo y progresivo, convirtiéndose e</w:t>
      </w:r>
      <w:r w:rsidRPr="44EC1625" w:rsidR="00F81878">
        <w:rPr>
          <w:rFonts w:ascii="Aptos Narrow" w:hAnsi="Aptos Narrow" w:eastAsia="Aptos Narrow" w:cs="Aptos Narrow"/>
          <w:sz w:val="22"/>
          <w:szCs w:val="22"/>
          <w:lang w:val="es-PE"/>
        </w:rPr>
        <w:t xml:space="preserve">n una vía cada vez más </w:t>
      </w:r>
      <w:r w:rsidRPr="44EC1625" w:rsidR="00BD198B">
        <w:rPr>
          <w:rFonts w:ascii="Aptos Narrow" w:hAnsi="Aptos Narrow" w:eastAsia="Aptos Narrow" w:cs="Aptos Narrow"/>
          <w:sz w:val="22"/>
          <w:szCs w:val="22"/>
          <w:lang w:val="es-PE"/>
        </w:rPr>
        <w:t xml:space="preserve">empleada </w:t>
      </w:r>
      <w:r w:rsidRPr="44EC1625" w:rsidR="00F81878">
        <w:rPr>
          <w:rFonts w:ascii="Aptos Narrow" w:hAnsi="Aptos Narrow" w:eastAsia="Aptos Narrow" w:cs="Aptos Narrow"/>
          <w:sz w:val="22"/>
          <w:szCs w:val="22"/>
          <w:lang w:val="es-PE"/>
        </w:rPr>
        <w:t>por miles de personas para generar</w:t>
      </w:r>
      <w:r w:rsidRPr="44EC1625" w:rsidR="00F81878">
        <w:rPr>
          <w:rFonts w:ascii="Aptos Narrow" w:hAnsi="Aptos Narrow" w:eastAsia="Aptos Narrow" w:cs="Aptos Narrow"/>
          <w:sz w:val="22"/>
          <w:szCs w:val="22"/>
          <w:lang w:val="es-PE"/>
        </w:rPr>
        <w:t xml:space="preserve"> sus</w:t>
      </w:r>
      <w:r w:rsidRPr="44EC1625" w:rsidR="00F81878">
        <w:rPr>
          <w:rFonts w:ascii="Aptos Narrow" w:hAnsi="Aptos Narrow" w:eastAsia="Aptos Narrow" w:cs="Aptos Narrow"/>
          <w:sz w:val="22"/>
          <w:szCs w:val="22"/>
          <w:lang w:val="es-PE"/>
        </w:rPr>
        <w:t xml:space="preserve"> ingresos</w:t>
      </w:r>
      <w:r w:rsidRPr="44EC1625" w:rsidR="00E47EF7">
        <w:rPr>
          <w:rFonts w:ascii="Aptos Narrow" w:hAnsi="Aptos Narrow" w:eastAsia="Aptos Narrow" w:cs="Aptos Narrow"/>
          <w:sz w:val="22"/>
          <w:szCs w:val="22"/>
          <w:lang w:val="es-PE"/>
        </w:rPr>
        <w:t xml:space="preserve"> (</w:t>
      </w:r>
      <w:r w:rsidRPr="44EC1625" w:rsidR="00E47EF7">
        <w:rPr>
          <w:rFonts w:ascii="Aptos Narrow" w:hAnsi="Aptos Narrow" w:eastAsia="Aptos Narrow" w:cs="Aptos Narrow"/>
          <w:sz w:val="22"/>
          <w:szCs w:val="22"/>
          <w:lang w:val="es-PE"/>
        </w:rPr>
        <w:t>Dinegro</w:t>
      </w:r>
      <w:r w:rsidRPr="44EC1625" w:rsidR="00E47EF7">
        <w:rPr>
          <w:rFonts w:ascii="Aptos Narrow" w:hAnsi="Aptos Narrow" w:eastAsia="Aptos Narrow" w:cs="Aptos Narrow"/>
          <w:sz w:val="22"/>
          <w:szCs w:val="22"/>
          <w:lang w:val="es-PE"/>
        </w:rPr>
        <w:t>, 2020)</w:t>
      </w:r>
      <w:r w:rsidRPr="44EC1625" w:rsidR="00F81878">
        <w:rPr>
          <w:rFonts w:ascii="Aptos Narrow" w:hAnsi="Aptos Narrow" w:eastAsia="Aptos Narrow" w:cs="Aptos Narrow"/>
          <w:sz w:val="22"/>
          <w:szCs w:val="22"/>
          <w:lang w:val="es-PE"/>
        </w:rPr>
        <w:t>. No obstante, su expansión plantea importantes desafíos estadísticos y metodológicos, ya que el país aún carece de cifras oficiales que permitan dimensionar adecuadamente su impacto en el mercado laboral, la economía nacional y el ecosistema digital comercial.</w:t>
      </w:r>
    </w:p>
    <w:p w:rsidRPr="00F81878" w:rsidR="00F81878" w:rsidP="44EC1625" w:rsidRDefault="00F81878" w14:paraId="27A44D37" w14:textId="77777777">
      <w:pPr>
        <w:pStyle w:val="Sinespaciado"/>
        <w:jc w:val="both"/>
        <w:rPr>
          <w:rFonts w:ascii="Aptos Narrow" w:hAnsi="Aptos Narrow" w:eastAsia="Aptos Narrow" w:cs="Aptos Narrow"/>
          <w:sz w:val="22"/>
          <w:szCs w:val="22"/>
          <w:lang w:val="es-PE"/>
        </w:rPr>
      </w:pPr>
    </w:p>
    <w:p w:rsidR="00F81878" w:rsidP="44EC1625" w:rsidRDefault="00F81878" w14:paraId="124F1A5C" w14:textId="27904432">
      <w:pPr>
        <w:pStyle w:val="Sinespaciado"/>
        <w:jc w:val="both"/>
        <w:rPr>
          <w:rFonts w:ascii="Aptos Narrow" w:hAnsi="Aptos Narrow" w:eastAsia="Aptos Narrow" w:cs="Aptos Narrow"/>
          <w:sz w:val="22"/>
          <w:szCs w:val="22"/>
          <w:lang w:val="es-PE"/>
        </w:rPr>
      </w:pPr>
      <w:r w:rsidRPr="44EC1625" w:rsidR="00F81878">
        <w:rPr>
          <w:rFonts w:ascii="Aptos Narrow" w:hAnsi="Aptos Narrow" w:eastAsia="Aptos Narrow" w:cs="Aptos Narrow"/>
          <w:sz w:val="22"/>
          <w:szCs w:val="22"/>
          <w:lang w:val="es-PE"/>
        </w:rPr>
        <w:t>Asimismo, e</w:t>
      </w:r>
      <w:r w:rsidRPr="44EC1625" w:rsidR="00F81878">
        <w:rPr>
          <w:rFonts w:ascii="Aptos Narrow" w:hAnsi="Aptos Narrow" w:eastAsia="Aptos Narrow" w:cs="Aptos Narrow"/>
          <w:sz w:val="22"/>
          <w:szCs w:val="22"/>
          <w:lang w:val="es-PE"/>
        </w:rPr>
        <w:t>n años recientes, la comunidad académica ha intensificado el debate sobre la calificación jurídica de estas formas de empleo. Una de las discusiones centrales gira en torno a si se trata de relaciones laborales con características de subordinación o de actividades autónomas sin acceso a derechos laborales básicos.</w:t>
      </w:r>
    </w:p>
    <w:p w:rsidRPr="00F81878" w:rsidR="00F81878" w:rsidP="44EC1625" w:rsidRDefault="00F81878" w14:paraId="7083F7B4" w14:textId="77777777">
      <w:pPr>
        <w:pStyle w:val="Sinespaciado"/>
        <w:jc w:val="both"/>
        <w:rPr>
          <w:rFonts w:ascii="Aptos Narrow" w:hAnsi="Aptos Narrow" w:eastAsia="Aptos Narrow" w:cs="Aptos Narrow"/>
          <w:sz w:val="22"/>
          <w:szCs w:val="22"/>
          <w:lang w:val="es-PE"/>
        </w:rPr>
      </w:pPr>
    </w:p>
    <w:p w:rsidRPr="00F81878" w:rsidR="00F81878" w:rsidP="44EC1625" w:rsidRDefault="00F81878" w14:paraId="7FB2E7ED" w14:textId="73E3FDBD">
      <w:pPr>
        <w:pStyle w:val="Sinespaciado"/>
        <w:jc w:val="both"/>
        <w:rPr>
          <w:rFonts w:ascii="Aptos Narrow" w:hAnsi="Aptos Narrow" w:eastAsia="Aptos Narrow" w:cs="Aptos Narrow"/>
          <w:sz w:val="22"/>
          <w:szCs w:val="22"/>
          <w:lang w:val="es-PE"/>
        </w:rPr>
      </w:pPr>
      <w:r w:rsidRPr="44EC1625" w:rsidR="00F81878">
        <w:rPr>
          <w:rFonts w:ascii="Aptos Narrow" w:hAnsi="Aptos Narrow" w:eastAsia="Aptos Narrow" w:cs="Aptos Narrow"/>
          <w:sz w:val="22"/>
          <w:szCs w:val="22"/>
          <w:lang w:val="es-PE"/>
        </w:rPr>
        <w:t xml:space="preserve">El análisis de este fenómeno indica </w:t>
      </w:r>
      <w:r w:rsidRPr="44EC1625" w:rsidR="00F81878">
        <w:rPr>
          <w:rFonts w:ascii="Aptos Narrow" w:hAnsi="Aptos Narrow" w:eastAsia="Aptos Narrow" w:cs="Aptos Narrow"/>
          <w:sz w:val="22"/>
          <w:szCs w:val="22"/>
          <w:lang w:val="es-PE"/>
        </w:rPr>
        <w:t xml:space="preserve">-en diversos estudios académicos- </w:t>
      </w:r>
      <w:r w:rsidRPr="44EC1625" w:rsidR="00F81878">
        <w:rPr>
          <w:rFonts w:ascii="Aptos Narrow" w:hAnsi="Aptos Narrow" w:eastAsia="Aptos Narrow" w:cs="Aptos Narrow"/>
          <w:sz w:val="22"/>
          <w:szCs w:val="22"/>
          <w:lang w:val="es-PE"/>
        </w:rPr>
        <w:t xml:space="preserve">que el auge de la economía de plataformas </w:t>
      </w:r>
      <w:r w:rsidRPr="44EC1625" w:rsidR="00B95D38">
        <w:rPr>
          <w:rFonts w:ascii="Aptos Narrow" w:hAnsi="Aptos Narrow" w:eastAsia="Aptos Narrow" w:cs="Aptos Narrow"/>
          <w:sz w:val="22"/>
          <w:szCs w:val="22"/>
          <w:lang w:val="es-PE"/>
        </w:rPr>
        <w:t xml:space="preserve">en el escenario </w:t>
      </w:r>
      <w:r w:rsidRPr="44EC1625" w:rsidR="3C0E8CC5">
        <w:rPr>
          <w:rFonts w:ascii="Aptos Narrow" w:hAnsi="Aptos Narrow" w:eastAsia="Aptos Narrow" w:cs="Aptos Narrow"/>
          <w:sz w:val="22"/>
          <w:szCs w:val="22"/>
          <w:lang w:val="es-PE"/>
        </w:rPr>
        <w:t>peruano</w:t>
      </w:r>
      <w:r w:rsidRPr="44EC1625" w:rsidR="00B95D38">
        <w:rPr>
          <w:rFonts w:ascii="Aptos Narrow" w:hAnsi="Aptos Narrow" w:eastAsia="Aptos Narrow" w:cs="Aptos Narrow"/>
          <w:sz w:val="22"/>
          <w:szCs w:val="22"/>
          <w:lang w:val="es-PE"/>
        </w:rPr>
        <w:t xml:space="preserve"> </w:t>
      </w:r>
      <w:r w:rsidRPr="44EC1625" w:rsidR="00F81878">
        <w:rPr>
          <w:rFonts w:ascii="Aptos Narrow" w:hAnsi="Aptos Narrow" w:eastAsia="Aptos Narrow" w:cs="Aptos Narrow"/>
          <w:sz w:val="22"/>
          <w:szCs w:val="22"/>
          <w:lang w:val="es-PE"/>
        </w:rPr>
        <w:t>se desarrolla en un entorno marcado por problemas estructurales como la precariedad laboral, la informalidad, el subempleo, la desigualdad y los flujos migratorios</w:t>
      </w:r>
      <w:r w:rsidRPr="44EC1625" w:rsidR="00223171">
        <w:rPr>
          <w:rFonts w:ascii="Aptos Narrow" w:hAnsi="Aptos Narrow" w:eastAsia="Aptos Narrow" w:cs="Aptos Narrow"/>
          <w:sz w:val="22"/>
          <w:szCs w:val="22"/>
          <w:lang w:val="es-PE"/>
        </w:rPr>
        <w:t xml:space="preserve"> (</w:t>
      </w:r>
      <w:r w:rsidRPr="44EC1625" w:rsidR="00223171">
        <w:rPr>
          <w:rFonts w:ascii="Aptos Narrow" w:hAnsi="Aptos Narrow" w:eastAsia="Aptos Narrow" w:cs="Aptos Narrow"/>
          <w:sz w:val="22"/>
          <w:szCs w:val="22"/>
          <w:lang w:val="es-PE"/>
        </w:rPr>
        <w:t>Fairwork</w:t>
      </w:r>
      <w:r w:rsidRPr="44EC1625" w:rsidR="00223171">
        <w:rPr>
          <w:rFonts w:ascii="Aptos Narrow" w:hAnsi="Aptos Narrow" w:eastAsia="Aptos Narrow" w:cs="Aptos Narrow"/>
          <w:sz w:val="22"/>
          <w:szCs w:val="22"/>
          <w:lang w:val="es-PE"/>
        </w:rPr>
        <w:t>, 2023)</w:t>
      </w:r>
      <w:r w:rsidRPr="44EC1625" w:rsidR="00F81878">
        <w:rPr>
          <w:rFonts w:ascii="Aptos Narrow" w:hAnsi="Aptos Narrow" w:eastAsia="Aptos Narrow" w:cs="Aptos Narrow"/>
          <w:sz w:val="22"/>
          <w:szCs w:val="22"/>
          <w:lang w:val="es-PE"/>
        </w:rPr>
        <w:t>. Estas condiciones han dado lugar, desde</w:t>
      </w:r>
      <w:r w:rsidRPr="44EC1625" w:rsidR="00F81878">
        <w:rPr>
          <w:rFonts w:ascii="Aptos Narrow" w:hAnsi="Aptos Narrow" w:eastAsia="Aptos Narrow" w:cs="Aptos Narrow"/>
          <w:sz w:val="22"/>
          <w:szCs w:val="22"/>
          <w:lang w:val="es-PE"/>
        </w:rPr>
        <w:t xml:space="preserve"> el </w:t>
      </w:r>
      <w:r w:rsidRPr="44EC1625" w:rsidR="00AD5DF3">
        <w:rPr>
          <w:rFonts w:ascii="Aptos Narrow" w:hAnsi="Aptos Narrow" w:eastAsia="Aptos Narrow" w:cs="Aptos Narrow"/>
          <w:sz w:val="22"/>
          <w:szCs w:val="22"/>
          <w:lang w:val="es-PE"/>
        </w:rPr>
        <w:t xml:space="preserve">año </w:t>
      </w:r>
      <w:r w:rsidRPr="44EC1625" w:rsidR="00AD5DF3">
        <w:rPr>
          <w:rFonts w:ascii="Aptos Narrow" w:hAnsi="Aptos Narrow" w:eastAsia="Aptos Narrow" w:cs="Aptos Narrow"/>
          <w:sz w:val="22"/>
          <w:szCs w:val="22"/>
          <w:lang w:val="es-PE"/>
        </w:rPr>
        <w:t>2019</w:t>
      </w:r>
      <w:r w:rsidRPr="44EC1625" w:rsidR="00F81878">
        <w:rPr>
          <w:rFonts w:ascii="Aptos Narrow" w:hAnsi="Aptos Narrow" w:eastAsia="Aptos Narrow" w:cs="Aptos Narrow"/>
          <w:sz w:val="22"/>
          <w:szCs w:val="22"/>
          <w:lang w:val="es-PE"/>
        </w:rPr>
        <w:t>, a diversas reacciones sociales e institucionales: desde movilizaciones masivas en Lima, hasta la conformación de grupos de trabajo especializados</w:t>
      </w:r>
      <w:r w:rsidRPr="44EC1625" w:rsidR="00F01257">
        <w:rPr>
          <w:rFonts w:ascii="Aptos Narrow" w:hAnsi="Aptos Narrow" w:eastAsia="Aptos Narrow" w:cs="Aptos Narrow"/>
          <w:sz w:val="22"/>
          <w:szCs w:val="22"/>
          <w:lang w:val="es-PE"/>
        </w:rPr>
        <w:t xml:space="preserve">. </w:t>
      </w:r>
      <w:r w:rsidRPr="44EC1625" w:rsidR="00F81878">
        <w:rPr>
          <w:rFonts w:ascii="Aptos Narrow" w:hAnsi="Aptos Narrow" w:eastAsia="Aptos Narrow" w:cs="Aptos Narrow"/>
          <w:sz w:val="22"/>
          <w:szCs w:val="22"/>
          <w:lang w:val="es-PE"/>
        </w:rPr>
        <w:t>la inscripción formal de dos sindicatos nacionales que agrupan a personas que trabajan en este sector</w:t>
      </w:r>
      <w:r w:rsidRPr="44EC1625" w:rsidR="00F01257">
        <w:rPr>
          <w:rFonts w:ascii="Aptos Narrow" w:hAnsi="Aptos Narrow" w:eastAsia="Aptos Narrow" w:cs="Aptos Narrow"/>
          <w:sz w:val="22"/>
          <w:szCs w:val="22"/>
          <w:lang w:val="es-PE"/>
        </w:rPr>
        <w:t xml:space="preserve"> y el primer antecedente judicial que abordaremos más adelante.</w:t>
      </w:r>
    </w:p>
    <w:p w:rsidRPr="00F81878" w:rsidR="00F81878" w:rsidP="44EC1625" w:rsidRDefault="00F81878" w14:paraId="20E6DCA6" w14:textId="77777777">
      <w:pPr>
        <w:pStyle w:val="Sinespaciado"/>
        <w:jc w:val="both"/>
        <w:rPr>
          <w:rFonts w:ascii="Aptos Narrow" w:hAnsi="Aptos Narrow" w:eastAsia="Aptos Narrow" w:cs="Aptos Narrow"/>
          <w:sz w:val="22"/>
          <w:szCs w:val="22"/>
          <w:lang w:val="es-PE"/>
        </w:rPr>
      </w:pPr>
    </w:p>
    <w:p w:rsidR="00891A33" w:rsidP="44EC1625" w:rsidRDefault="00891A33" w14:paraId="53CB50C6" w14:textId="71C5D72E">
      <w:pPr>
        <w:pStyle w:val="Sinespaciado"/>
        <w:jc w:val="both"/>
        <w:rPr>
          <w:rFonts w:ascii="Aptos Narrow" w:hAnsi="Aptos Narrow" w:eastAsia="Aptos Narrow" w:cs="Aptos Narrow"/>
          <w:sz w:val="22"/>
          <w:szCs w:val="22"/>
          <w:lang w:val="es-PE"/>
        </w:rPr>
      </w:pPr>
      <w:r w:rsidRPr="6C33E0B6" w:rsidR="6C33E0B6">
        <w:rPr>
          <w:rFonts w:ascii="Aptos Narrow" w:hAnsi="Aptos Narrow" w:eastAsia="Aptos Narrow" w:cs="Aptos Narrow"/>
          <w:sz w:val="22"/>
          <w:szCs w:val="22"/>
          <w:lang w:val="es-PE"/>
        </w:rPr>
        <w:t>Lo que actualmente se conoce sobre la caracterización de este sector en el Perú proviene de fuentes puntuales, como encuestas y estudios independientes. De acuerdo con los datos de la Encuesta Permanente de Empleo (EPE) del Instituto Nacional de Estadística e Informática (INEI</w:t>
      </w:r>
      <w:r w:rsidRPr="6C33E0B6" w:rsidR="6C33E0B6">
        <w:rPr>
          <w:rFonts w:ascii="Aptos Narrow" w:hAnsi="Aptos Narrow" w:eastAsia="Aptos Narrow" w:cs="Aptos Narrow"/>
          <w:sz w:val="22"/>
          <w:szCs w:val="22"/>
          <w:lang w:val="es-PE"/>
        </w:rPr>
        <w:t>)</w:t>
      </w:r>
      <w:r w:rsidRPr="6C33E0B6" w:rsidR="6C33E0B6">
        <w:rPr>
          <w:rStyle w:val="Refdenotaalpie"/>
          <w:rFonts w:ascii="Aptos Narrow" w:hAnsi="Aptos Narrow" w:eastAsia="Aptos Narrow" w:cs="Aptos Narrow"/>
          <w:sz w:val="22"/>
          <w:szCs w:val="22"/>
          <w:lang w:val="es-PE"/>
        </w:rPr>
        <w:t xml:space="preserve"> </w:t>
      </w:r>
      <w:r w:rsidRPr="6C33E0B6" w:rsidR="6C33E0B6">
        <w:rPr>
          <w:rFonts w:ascii="Aptos Narrow" w:hAnsi="Aptos Narrow" w:eastAsia="Aptos Narrow" w:cs="Aptos Narrow"/>
          <w:sz w:val="22"/>
          <w:szCs w:val="22"/>
          <w:lang w:val="es-PE"/>
        </w:rPr>
        <w:t>,</w:t>
      </w:r>
      <w:r w:rsidRPr="6C33E0B6" w:rsidR="6C33E0B6">
        <w:rPr>
          <w:rFonts w:ascii="Aptos Narrow" w:hAnsi="Aptos Narrow" w:eastAsia="Aptos Narrow" w:cs="Aptos Narrow"/>
          <w:sz w:val="22"/>
          <w:szCs w:val="22"/>
          <w:lang w:val="es-PE"/>
        </w:rPr>
        <w:t xml:space="preserve"> </w:t>
      </w:r>
      <w:r w:rsidRPr="6C33E0B6" w:rsidR="6C33E0B6">
        <w:rPr>
          <w:rFonts w:ascii="Aptos Narrow" w:hAnsi="Aptos Narrow" w:eastAsia="Aptos Narrow" w:cs="Aptos Narrow"/>
          <w:sz w:val="22"/>
          <w:szCs w:val="22"/>
          <w:lang w:val="es-PE"/>
        </w:rPr>
        <w:t>durante el trimestre móvil septiembre-octubre-noviembre del año 2020, aproximadamente 46 mil personas se dedicaron al servicio de reparto (</w:t>
      </w:r>
      <w:r w:rsidRPr="6C33E0B6" w:rsidR="6C33E0B6">
        <w:rPr>
          <w:rFonts w:ascii="Aptos Narrow" w:hAnsi="Aptos Narrow" w:eastAsia="Aptos Narrow" w:cs="Aptos Narrow"/>
          <w:sz w:val="22"/>
          <w:szCs w:val="22"/>
          <w:lang w:val="es-PE"/>
        </w:rPr>
        <w:t>delivery</w:t>
      </w:r>
      <w:r w:rsidRPr="6C33E0B6" w:rsidR="6C33E0B6">
        <w:rPr>
          <w:rFonts w:ascii="Aptos Narrow" w:hAnsi="Aptos Narrow" w:eastAsia="Aptos Narrow" w:cs="Aptos Narrow"/>
          <w:sz w:val="22"/>
          <w:szCs w:val="22"/>
          <w:lang w:val="es-PE"/>
        </w:rPr>
        <w:t xml:space="preserve">) en Lima Metropolitana. Esta cifra representa un incremento de 9 mil personas respecto al máximo registrado antes del inicio de la pandemia. </w:t>
      </w:r>
      <w:r w:rsidRPr="6C33E0B6" w:rsidR="6C33E0B6">
        <w:rPr>
          <w:rFonts w:ascii="Aptos Narrow" w:hAnsi="Aptos Narrow" w:eastAsia="Aptos Narrow" w:cs="Aptos Narrow"/>
          <w:sz w:val="22"/>
          <w:szCs w:val="22"/>
          <w:lang w:val="es-PE"/>
        </w:rPr>
        <w:t>En comparación con el mismo trimestre del año 2019, el empleo en este sector creció en un 98%, lo que evidencia una acelerada expansión del reparto a domicilio como fuente de ingresos en un contexto de emergencia sanitaria.</w:t>
      </w:r>
      <w:r w:rsidRPr="6C33E0B6" w:rsidR="6C33E0B6">
        <w:rPr>
          <w:rFonts w:ascii="Aptos Narrow" w:hAnsi="Aptos Narrow" w:eastAsia="Aptos Narrow" w:cs="Aptos Narrow"/>
          <w:sz w:val="22"/>
          <w:szCs w:val="22"/>
          <w:lang w:val="es-PE"/>
        </w:rPr>
        <w:t xml:space="preserve"> (El Comercio, 2021).</w:t>
      </w:r>
    </w:p>
    <w:p w:rsidRPr="00891A33" w:rsidR="00891A33" w:rsidP="44EC1625" w:rsidRDefault="00891A33" w14:paraId="28E2DB05" w14:textId="77777777">
      <w:pPr>
        <w:pStyle w:val="Sinespaciado"/>
        <w:jc w:val="both"/>
        <w:rPr>
          <w:rFonts w:ascii="Aptos Narrow" w:hAnsi="Aptos Narrow" w:eastAsia="Aptos Narrow" w:cs="Aptos Narrow"/>
          <w:sz w:val="22"/>
          <w:szCs w:val="22"/>
          <w:lang w:val="es-PE"/>
        </w:rPr>
      </w:pPr>
    </w:p>
    <w:p w:rsidRPr="00891A33" w:rsidR="00891A33" w:rsidP="44EC1625" w:rsidRDefault="00891A33" w14:paraId="39E6AEA5" w14:textId="71B0A646">
      <w:pPr>
        <w:pStyle w:val="Sinespaciado"/>
        <w:jc w:val="both"/>
        <w:rPr>
          <w:rFonts w:ascii="Aptos Narrow" w:hAnsi="Aptos Narrow" w:eastAsia="Aptos Narrow" w:cs="Aptos Narrow"/>
          <w:sz w:val="22"/>
          <w:szCs w:val="22"/>
          <w:lang w:val="es-PE"/>
        </w:rPr>
      </w:pPr>
      <w:r w:rsidRPr="44EC1625" w:rsidR="2C24BC61">
        <w:rPr>
          <w:rFonts w:ascii="Aptos Narrow" w:hAnsi="Aptos Narrow" w:eastAsia="Aptos Narrow" w:cs="Aptos Narrow"/>
          <w:sz w:val="22"/>
          <w:szCs w:val="22"/>
          <w:lang w:val="es-PE"/>
        </w:rPr>
        <w:t xml:space="preserve">Por su parte, el Instituto Peruano de Economía (IPE), estima </w:t>
      </w:r>
      <w:r w:rsidRPr="44EC1625" w:rsidR="2C24BC61">
        <w:rPr>
          <w:rFonts w:ascii="Aptos Narrow" w:hAnsi="Aptos Narrow" w:eastAsia="Aptos Narrow" w:cs="Aptos Narrow"/>
          <w:sz w:val="22"/>
          <w:szCs w:val="22"/>
          <w:lang w:val="es-PE"/>
        </w:rPr>
        <w:t>que,</w:t>
      </w:r>
      <w:r w:rsidRPr="44EC1625" w:rsidR="2C24BC61">
        <w:rPr>
          <w:rFonts w:ascii="Aptos Narrow" w:hAnsi="Aptos Narrow" w:eastAsia="Aptos Narrow" w:cs="Aptos Narrow"/>
          <w:sz w:val="22"/>
          <w:szCs w:val="22"/>
          <w:lang w:val="es-PE"/>
        </w:rPr>
        <w:t xml:space="preserve"> en el año 2022, </w:t>
      </w:r>
      <w:r w:rsidRPr="44EC1625" w:rsidR="2C24BC61">
        <w:rPr>
          <w:rFonts w:ascii="Aptos Narrow" w:hAnsi="Aptos Narrow" w:eastAsia="Aptos Narrow" w:cs="Aptos Narrow"/>
          <w:sz w:val="22"/>
          <w:szCs w:val="22"/>
          <w:lang w:val="es-PE"/>
        </w:rPr>
        <w:t>un promedio de 133 mil personas utilizaba activamente</w:t>
      </w:r>
      <w:r w:rsidRPr="44EC1625" w:rsidR="2C24BC61">
        <w:rPr>
          <w:rFonts w:ascii="Aptos Narrow" w:hAnsi="Aptos Narrow" w:eastAsia="Aptos Narrow" w:cs="Aptos Narrow"/>
          <w:sz w:val="22"/>
          <w:szCs w:val="22"/>
          <w:lang w:val="es-PE"/>
        </w:rPr>
        <w:t xml:space="preserve"> plataformas digitales de movilidad urbana y reparto a nivel nacional. Esta cifra representa aproximadamente el 1.8% de la población ocupada clasificada como independiente, según los criterios del estudio. Del total estimado, 111 mil eran conductores de servicios de transporte y 31 mil, repartidores. En ambos casos, se reporta que la cantidad de personas involucradas en estas actividades </w:t>
      </w:r>
      <w:r w:rsidRPr="44EC1625" w:rsidR="2C24BC61">
        <w:rPr>
          <w:rFonts w:ascii="Aptos Narrow" w:hAnsi="Aptos Narrow" w:eastAsia="Aptos Narrow" w:cs="Aptos Narrow"/>
          <w:sz w:val="22"/>
          <w:szCs w:val="22"/>
          <w:lang w:val="es-PE"/>
        </w:rPr>
        <w:t xml:space="preserve">se </w:t>
      </w:r>
      <w:r w:rsidRPr="44EC1625" w:rsidR="2C24BC61">
        <w:rPr>
          <w:rFonts w:ascii="Aptos Narrow" w:hAnsi="Aptos Narrow" w:eastAsia="Aptos Narrow" w:cs="Aptos Narrow"/>
          <w:sz w:val="22"/>
          <w:szCs w:val="22"/>
          <w:lang w:val="es-PE"/>
        </w:rPr>
        <w:t>más que duplicó con respecto a los niveles observados en</w:t>
      </w:r>
      <w:r w:rsidRPr="44EC1625" w:rsidR="2C24BC61">
        <w:rPr>
          <w:rFonts w:ascii="Aptos Narrow" w:hAnsi="Aptos Narrow" w:eastAsia="Aptos Narrow" w:cs="Aptos Narrow"/>
          <w:sz w:val="22"/>
          <w:szCs w:val="22"/>
          <w:lang w:val="es-PE"/>
        </w:rPr>
        <w:t xml:space="preserve"> el año</w:t>
      </w:r>
      <w:r w:rsidRPr="44EC1625" w:rsidR="2C24BC61">
        <w:rPr>
          <w:rFonts w:ascii="Aptos Narrow" w:hAnsi="Aptos Narrow" w:eastAsia="Aptos Narrow" w:cs="Aptos Narrow"/>
          <w:sz w:val="22"/>
          <w:szCs w:val="22"/>
          <w:lang w:val="es-PE"/>
        </w:rPr>
        <w:t xml:space="preserve"> 2020</w:t>
      </w:r>
      <w:r w:rsidRPr="44EC1625" w:rsidR="2C24BC61">
        <w:rPr>
          <w:rFonts w:ascii="Aptos Narrow" w:hAnsi="Aptos Narrow" w:eastAsia="Aptos Narrow" w:cs="Aptos Narrow"/>
          <w:sz w:val="22"/>
          <w:szCs w:val="22"/>
          <w:lang w:val="es-PE"/>
        </w:rPr>
        <w:t xml:space="preserve">. </w:t>
      </w:r>
      <w:r w:rsidRPr="44EC1625" w:rsidR="2C24BC61">
        <w:rPr>
          <w:rFonts w:ascii="Aptos Narrow" w:hAnsi="Aptos Narrow" w:eastAsia="Aptos Narrow" w:cs="Aptos Narrow"/>
          <w:sz w:val="22"/>
          <w:szCs w:val="22"/>
          <w:lang w:val="es-PE"/>
        </w:rPr>
        <w:t>(IPE, 2023).</w:t>
      </w:r>
    </w:p>
    <w:p w:rsidR="006B4950" w:rsidP="44EC1625" w:rsidRDefault="006B4950" w14:paraId="64882B1A" w14:textId="62F30D3B">
      <w:pPr>
        <w:pStyle w:val="Sinespaciado"/>
        <w:jc w:val="both"/>
        <w:rPr>
          <w:rFonts w:ascii="Aptos Narrow" w:hAnsi="Aptos Narrow" w:eastAsia="Aptos Narrow" w:cs="Aptos Narrow"/>
          <w:sz w:val="22"/>
          <w:szCs w:val="22"/>
          <w:lang w:val="es-PE"/>
        </w:rPr>
      </w:pPr>
    </w:p>
    <w:p w:rsidR="006B4950" w:rsidP="44EC1625" w:rsidRDefault="006B4950" w14:paraId="784BF8D0" w14:textId="6E514C91">
      <w:pPr>
        <w:pStyle w:val="Sinespaciado"/>
        <w:suppressLineNumbers w:val="0"/>
        <w:bidi w:val="0"/>
        <w:spacing w:before="0" w:beforeAutospacing="off" w:after="0" w:afterAutospacing="off" w:line="240" w:lineRule="auto"/>
        <w:ind w:left="0" w:right="0"/>
        <w:jc w:val="both"/>
        <w:rPr>
          <w:rFonts w:ascii="Aptos Narrow" w:hAnsi="Aptos Narrow" w:eastAsia="Aptos Narrow" w:cs="Aptos Narrow"/>
          <w:noProof w:val="0"/>
          <w:sz w:val="22"/>
          <w:szCs w:val="22"/>
          <w:lang w:val="es-PE"/>
        </w:rPr>
      </w:pPr>
      <w:r w:rsidRPr="44EC1625" w:rsidR="2C24BC61">
        <w:rPr>
          <w:rFonts w:ascii="Aptos Narrow" w:hAnsi="Aptos Narrow" w:eastAsia="Aptos Narrow" w:cs="Aptos Narrow"/>
          <w:noProof w:val="0"/>
          <w:sz w:val="22"/>
          <w:szCs w:val="22"/>
          <w:lang w:val="es-PE"/>
        </w:rPr>
        <w:t>En el Perú, el uso de plataformas digitales ha experimentado un crecimiento notable, especialmente en los sectores de transporte, reparto de productos y servicios personales a domicilio. Este fenómeno, aunque incipiente respecto a otros países, ha transformado prácticas cotidianas en las principales ciudades, impulsado por la expansión del internet móvil y la demanda de alternativas laborales flexibles.</w:t>
      </w:r>
    </w:p>
    <w:p w:rsidR="006B4950" w:rsidP="44EC1625" w:rsidRDefault="006B4950" w14:paraId="2A4D7291" w14:textId="596B091C">
      <w:pPr>
        <w:pStyle w:val="Sinespaciado"/>
        <w:suppressLineNumbers w:val="0"/>
        <w:bidi w:val="0"/>
        <w:spacing w:before="0" w:beforeAutospacing="off" w:after="0" w:afterAutospacing="off" w:line="240" w:lineRule="auto"/>
        <w:ind w:left="0" w:right="0"/>
        <w:jc w:val="both"/>
        <w:rPr>
          <w:rFonts w:ascii="Aptos Narrow" w:hAnsi="Aptos Narrow" w:eastAsia="Aptos Narrow" w:cs="Aptos Narrow"/>
          <w:noProof w:val="0"/>
          <w:sz w:val="22"/>
          <w:szCs w:val="22"/>
          <w:lang w:val="es-PE"/>
        </w:rPr>
      </w:pPr>
    </w:p>
    <w:p w:rsidR="006B4950" w:rsidP="44EC1625" w:rsidRDefault="006B4950" w14:paraId="29B4F507" w14:textId="1D90F60D">
      <w:pPr>
        <w:pStyle w:val="Sinespaciado"/>
        <w:suppressLineNumbers w:val="0"/>
        <w:bidi w:val="0"/>
        <w:spacing w:before="0" w:beforeAutospacing="off" w:after="0" w:afterAutospacing="off" w:line="240" w:lineRule="auto"/>
        <w:ind w:left="0" w:right="0"/>
        <w:jc w:val="both"/>
        <w:rPr>
          <w:rFonts w:ascii="Aptos Narrow" w:hAnsi="Aptos Narrow" w:eastAsia="Aptos Narrow" w:cs="Aptos Narrow"/>
          <w:noProof w:val="0"/>
          <w:sz w:val="22"/>
          <w:szCs w:val="22"/>
          <w:lang w:val="es-PE"/>
        </w:rPr>
      </w:pPr>
      <w:r w:rsidRPr="44EC1625" w:rsidR="2C24BC61">
        <w:rPr>
          <w:rFonts w:ascii="Aptos Narrow" w:hAnsi="Aptos Narrow" w:eastAsia="Aptos Narrow" w:cs="Aptos Narrow"/>
          <w:noProof w:val="0"/>
          <w:sz w:val="22"/>
          <w:szCs w:val="22"/>
          <w:lang w:val="es-PE"/>
        </w:rPr>
        <w:t xml:space="preserve">El mercado de aplicaciones de movilidad ha mostrado una expansión sostenida, liderado por plataformas extranjeras como Uber, </w:t>
      </w:r>
      <w:r w:rsidRPr="44EC1625" w:rsidR="2C24BC61">
        <w:rPr>
          <w:rFonts w:ascii="Aptos Narrow" w:hAnsi="Aptos Narrow" w:eastAsia="Aptos Narrow" w:cs="Aptos Narrow"/>
          <w:noProof w:val="0"/>
          <w:sz w:val="22"/>
          <w:szCs w:val="22"/>
          <w:lang w:val="es-PE"/>
        </w:rPr>
        <w:t>DiDi</w:t>
      </w:r>
      <w:r w:rsidRPr="44EC1625" w:rsidR="2C24BC61">
        <w:rPr>
          <w:rFonts w:ascii="Aptos Narrow" w:hAnsi="Aptos Narrow" w:eastAsia="Aptos Narrow" w:cs="Aptos Narrow"/>
          <w:noProof w:val="0"/>
          <w:sz w:val="22"/>
          <w:szCs w:val="22"/>
          <w:lang w:val="es-PE"/>
        </w:rPr>
        <w:t xml:space="preserve">, Cabify, </w:t>
      </w:r>
      <w:r w:rsidRPr="44EC1625" w:rsidR="2C24BC61">
        <w:rPr>
          <w:rFonts w:ascii="Aptos Narrow" w:hAnsi="Aptos Narrow" w:eastAsia="Aptos Narrow" w:cs="Aptos Narrow"/>
          <w:noProof w:val="0"/>
          <w:sz w:val="22"/>
          <w:szCs w:val="22"/>
          <w:lang w:val="es-PE"/>
        </w:rPr>
        <w:t>inDrive</w:t>
      </w:r>
      <w:r w:rsidRPr="44EC1625" w:rsidR="2C24BC61">
        <w:rPr>
          <w:rFonts w:ascii="Aptos Narrow" w:hAnsi="Aptos Narrow" w:eastAsia="Aptos Narrow" w:cs="Aptos Narrow"/>
          <w:noProof w:val="0"/>
          <w:sz w:val="22"/>
          <w:szCs w:val="22"/>
          <w:lang w:val="es-PE"/>
        </w:rPr>
        <w:t xml:space="preserve"> y </w:t>
      </w:r>
      <w:r w:rsidRPr="44EC1625" w:rsidR="2C24BC61">
        <w:rPr>
          <w:rFonts w:ascii="Aptos Narrow" w:hAnsi="Aptos Narrow" w:eastAsia="Aptos Narrow" w:cs="Aptos Narrow"/>
          <w:noProof w:val="0"/>
          <w:sz w:val="22"/>
          <w:szCs w:val="22"/>
          <w:lang w:val="es-PE"/>
        </w:rPr>
        <w:t>Yango</w:t>
      </w:r>
      <w:r w:rsidRPr="44EC1625" w:rsidR="2C24BC61">
        <w:rPr>
          <w:rFonts w:ascii="Aptos Narrow" w:hAnsi="Aptos Narrow" w:eastAsia="Aptos Narrow" w:cs="Aptos Narrow"/>
          <w:noProof w:val="0"/>
          <w:sz w:val="22"/>
          <w:szCs w:val="22"/>
          <w:lang w:val="es-PE"/>
        </w:rPr>
        <w:t xml:space="preserve">. Estas compiten mediante estrategias diferenciadas, como la diversificación de servicios (por ejemplo, </w:t>
      </w:r>
      <w:r w:rsidRPr="44EC1625" w:rsidR="2C24BC61">
        <w:rPr>
          <w:rFonts w:ascii="Aptos Narrow" w:hAnsi="Aptos Narrow" w:eastAsia="Aptos Narrow" w:cs="Aptos Narrow"/>
          <w:noProof w:val="0"/>
          <w:sz w:val="22"/>
          <w:szCs w:val="22"/>
          <w:lang w:val="es-PE"/>
        </w:rPr>
        <w:t>DiDi</w:t>
      </w:r>
      <w:r w:rsidRPr="44EC1625" w:rsidR="2C24BC61">
        <w:rPr>
          <w:rFonts w:ascii="Aptos Narrow" w:hAnsi="Aptos Narrow" w:eastAsia="Aptos Narrow" w:cs="Aptos Narrow"/>
          <w:noProof w:val="0"/>
          <w:sz w:val="22"/>
          <w:szCs w:val="22"/>
          <w:lang w:val="es-PE"/>
        </w:rPr>
        <w:t xml:space="preserve"> con </w:t>
      </w:r>
      <w:r w:rsidRPr="44EC1625" w:rsidR="2C24BC61">
        <w:rPr>
          <w:rFonts w:ascii="Aptos Narrow" w:hAnsi="Aptos Narrow" w:eastAsia="Aptos Narrow" w:cs="Aptos Narrow"/>
          <w:noProof w:val="0"/>
          <w:sz w:val="22"/>
          <w:szCs w:val="22"/>
          <w:lang w:val="es-PE"/>
        </w:rPr>
        <w:t>DiDiFood</w:t>
      </w:r>
      <w:r w:rsidRPr="44EC1625" w:rsidR="2C24BC61">
        <w:rPr>
          <w:rFonts w:ascii="Aptos Narrow" w:hAnsi="Aptos Narrow" w:eastAsia="Aptos Narrow" w:cs="Aptos Narrow"/>
          <w:noProof w:val="0"/>
          <w:sz w:val="22"/>
          <w:szCs w:val="22"/>
          <w:lang w:val="es-PE"/>
        </w:rPr>
        <w:t xml:space="preserve"> y </w:t>
      </w:r>
      <w:r w:rsidRPr="44EC1625" w:rsidR="2C24BC61">
        <w:rPr>
          <w:rFonts w:ascii="Aptos Narrow" w:hAnsi="Aptos Narrow" w:eastAsia="Aptos Narrow" w:cs="Aptos Narrow"/>
          <w:noProof w:val="0"/>
          <w:sz w:val="22"/>
          <w:szCs w:val="22"/>
          <w:lang w:val="es-PE"/>
        </w:rPr>
        <w:t>Yango</w:t>
      </w:r>
      <w:r w:rsidRPr="44EC1625" w:rsidR="2C24BC61">
        <w:rPr>
          <w:rFonts w:ascii="Aptos Narrow" w:hAnsi="Aptos Narrow" w:eastAsia="Aptos Narrow" w:cs="Aptos Narrow"/>
          <w:noProof w:val="0"/>
          <w:sz w:val="22"/>
          <w:szCs w:val="22"/>
          <w:lang w:val="es-PE"/>
        </w:rPr>
        <w:t xml:space="preserve"> con </w:t>
      </w:r>
      <w:r w:rsidRPr="44EC1625" w:rsidR="2C24BC61">
        <w:rPr>
          <w:rFonts w:ascii="Aptos Narrow" w:hAnsi="Aptos Narrow" w:eastAsia="Aptos Narrow" w:cs="Aptos Narrow"/>
          <w:noProof w:val="0"/>
          <w:sz w:val="22"/>
          <w:szCs w:val="22"/>
          <w:lang w:val="es-PE"/>
        </w:rPr>
        <w:t>delivery</w:t>
      </w:r>
      <w:r w:rsidRPr="44EC1625" w:rsidR="2C24BC61">
        <w:rPr>
          <w:rFonts w:ascii="Aptos Narrow" w:hAnsi="Aptos Narrow" w:eastAsia="Aptos Narrow" w:cs="Aptos Narrow"/>
          <w:noProof w:val="0"/>
          <w:sz w:val="22"/>
          <w:szCs w:val="22"/>
          <w:lang w:val="es-PE"/>
        </w:rPr>
        <w:t>), enfoques corporativos (Cabify) o modelos de negociación directa entre conductor y usuario (</w:t>
      </w:r>
      <w:r w:rsidRPr="44EC1625" w:rsidR="2C24BC61">
        <w:rPr>
          <w:rFonts w:ascii="Aptos Narrow" w:hAnsi="Aptos Narrow" w:eastAsia="Aptos Narrow" w:cs="Aptos Narrow"/>
          <w:noProof w:val="0"/>
          <w:sz w:val="22"/>
          <w:szCs w:val="22"/>
          <w:lang w:val="es-PE"/>
        </w:rPr>
        <w:t>inDrive</w:t>
      </w:r>
      <w:r w:rsidRPr="44EC1625" w:rsidR="2C24BC61">
        <w:rPr>
          <w:rFonts w:ascii="Aptos Narrow" w:hAnsi="Aptos Narrow" w:eastAsia="Aptos Narrow" w:cs="Aptos Narrow"/>
          <w:noProof w:val="0"/>
          <w:sz w:val="22"/>
          <w:szCs w:val="22"/>
          <w:lang w:val="es-PE"/>
        </w:rPr>
        <w:t>). Las plataformas nacionales, como Taxi Satelital y Directo, mantienen presencia en nichos específicos, preservando un perfil tradicional.</w:t>
      </w:r>
    </w:p>
    <w:p w:rsidR="006B4950" w:rsidP="44EC1625" w:rsidRDefault="006B4950" w14:paraId="78EA7E09" w14:textId="6A34A932">
      <w:pPr>
        <w:pStyle w:val="Sinespaciado"/>
        <w:suppressLineNumbers w:val="0"/>
        <w:bidi w:val="0"/>
        <w:spacing w:before="0" w:beforeAutospacing="off" w:after="0" w:afterAutospacing="off" w:line="240" w:lineRule="auto"/>
        <w:ind w:left="0" w:right="0"/>
        <w:jc w:val="both"/>
        <w:rPr>
          <w:rFonts w:ascii="Aptos Narrow" w:hAnsi="Aptos Narrow" w:eastAsia="Aptos Narrow" w:cs="Aptos Narrow"/>
          <w:noProof w:val="0"/>
          <w:sz w:val="22"/>
          <w:szCs w:val="22"/>
          <w:lang w:val="es-PE"/>
        </w:rPr>
      </w:pPr>
    </w:p>
    <w:p w:rsidR="006B4950" w:rsidP="44EC1625" w:rsidRDefault="006B4950" w14:paraId="02612339" w14:textId="1CFAD3E8">
      <w:pPr>
        <w:pStyle w:val="Sinespaciado"/>
        <w:suppressLineNumbers w:val="0"/>
        <w:bidi w:val="0"/>
        <w:spacing w:before="0" w:beforeAutospacing="off" w:after="0" w:afterAutospacing="off" w:line="240" w:lineRule="auto"/>
        <w:ind w:left="0" w:right="0"/>
        <w:jc w:val="both"/>
        <w:rPr>
          <w:rFonts w:ascii="Aptos Narrow" w:hAnsi="Aptos Narrow" w:eastAsia="Aptos Narrow" w:cs="Aptos Narrow"/>
          <w:noProof w:val="0"/>
          <w:sz w:val="22"/>
          <w:szCs w:val="22"/>
          <w:lang w:val="es-PE"/>
        </w:rPr>
      </w:pPr>
      <w:r w:rsidRPr="44EC1625" w:rsidR="2C24BC61">
        <w:rPr>
          <w:rFonts w:ascii="Aptos Narrow" w:hAnsi="Aptos Narrow" w:eastAsia="Aptos Narrow" w:cs="Aptos Narrow"/>
          <w:noProof w:val="0"/>
          <w:sz w:val="22"/>
          <w:szCs w:val="22"/>
          <w:lang w:val="es-PE"/>
        </w:rPr>
        <w:t>La competencia en este mercado genera tensiones con el transporte formal, debido a la asimetría regulatoria: mientras los servicios tradicionales deben cumplir normativas estrictas, muchas plataformas operan en marcos legales poco fiscalizados, lo que plantea desafíos en términos de equidad y regulación.</w:t>
      </w:r>
    </w:p>
    <w:p w:rsidR="006B4950" w:rsidP="44EC1625" w:rsidRDefault="006B4950" w14:paraId="56B7DE86" w14:textId="16D59342">
      <w:pPr>
        <w:pStyle w:val="Sinespaciado"/>
        <w:suppressLineNumbers w:val="0"/>
        <w:bidi w:val="0"/>
        <w:spacing w:before="0" w:beforeAutospacing="off" w:after="0" w:afterAutospacing="off" w:line="240" w:lineRule="auto"/>
        <w:ind w:left="0" w:right="0"/>
        <w:jc w:val="both"/>
        <w:rPr>
          <w:rFonts w:ascii="Aptos Narrow" w:hAnsi="Aptos Narrow" w:eastAsia="Aptos Narrow" w:cs="Aptos Narrow"/>
          <w:noProof w:val="0"/>
          <w:sz w:val="22"/>
          <w:szCs w:val="22"/>
          <w:lang w:val="es-PE"/>
        </w:rPr>
      </w:pPr>
    </w:p>
    <w:p w:rsidR="006B4950" w:rsidP="44EC1625" w:rsidRDefault="006B4950" w14:paraId="3B660A61" w14:textId="2DCD6EED">
      <w:pPr>
        <w:pStyle w:val="Sinespaciado"/>
        <w:suppressLineNumbers w:val="0"/>
        <w:bidi w:val="0"/>
        <w:spacing w:before="0" w:beforeAutospacing="off" w:after="0" w:afterAutospacing="off" w:line="240" w:lineRule="auto"/>
        <w:ind w:left="0" w:right="0"/>
        <w:jc w:val="both"/>
        <w:rPr>
          <w:rFonts w:ascii="Aptos Narrow" w:hAnsi="Aptos Narrow" w:eastAsia="Aptos Narrow" w:cs="Aptos Narrow"/>
          <w:noProof w:val="0"/>
          <w:sz w:val="22"/>
          <w:szCs w:val="22"/>
          <w:lang w:val="es-PE"/>
        </w:rPr>
      </w:pPr>
      <w:r w:rsidRPr="44EC1625" w:rsidR="2C24BC61">
        <w:rPr>
          <w:rFonts w:ascii="Aptos Narrow" w:hAnsi="Aptos Narrow" w:eastAsia="Aptos Narrow" w:cs="Aptos Narrow"/>
          <w:noProof w:val="0"/>
          <w:sz w:val="22"/>
          <w:szCs w:val="22"/>
          <w:lang w:val="es-PE"/>
        </w:rPr>
        <w:t xml:space="preserve">El sector de entrega a domicilio también ha crecido significativamente, destacando plataformas como </w:t>
      </w:r>
      <w:r w:rsidRPr="44EC1625" w:rsidR="2C24BC61">
        <w:rPr>
          <w:rFonts w:ascii="Aptos Narrow" w:hAnsi="Aptos Narrow" w:eastAsia="Aptos Narrow" w:cs="Aptos Narrow"/>
          <w:noProof w:val="0"/>
          <w:sz w:val="22"/>
          <w:szCs w:val="22"/>
          <w:lang w:val="es-PE"/>
        </w:rPr>
        <w:t>Rappi</w:t>
      </w:r>
      <w:r w:rsidRPr="44EC1625" w:rsidR="2C24BC61">
        <w:rPr>
          <w:rFonts w:ascii="Aptos Narrow" w:hAnsi="Aptos Narrow" w:eastAsia="Aptos Narrow" w:cs="Aptos Narrow"/>
          <w:noProof w:val="0"/>
          <w:sz w:val="22"/>
          <w:szCs w:val="22"/>
          <w:lang w:val="es-PE"/>
        </w:rPr>
        <w:t xml:space="preserve">, </w:t>
      </w:r>
      <w:r w:rsidRPr="44EC1625" w:rsidR="2C24BC61">
        <w:rPr>
          <w:rFonts w:ascii="Aptos Narrow" w:hAnsi="Aptos Narrow" w:eastAsia="Aptos Narrow" w:cs="Aptos Narrow"/>
          <w:noProof w:val="0"/>
          <w:sz w:val="22"/>
          <w:szCs w:val="22"/>
          <w:lang w:val="es-PE"/>
        </w:rPr>
        <w:t>PedidosYa</w:t>
      </w:r>
      <w:r w:rsidRPr="44EC1625" w:rsidR="2C24BC61">
        <w:rPr>
          <w:rFonts w:ascii="Aptos Narrow" w:hAnsi="Aptos Narrow" w:eastAsia="Aptos Narrow" w:cs="Aptos Narrow"/>
          <w:noProof w:val="0"/>
          <w:sz w:val="22"/>
          <w:szCs w:val="22"/>
          <w:lang w:val="es-PE"/>
        </w:rPr>
        <w:t xml:space="preserve"> y </w:t>
      </w:r>
      <w:r w:rsidRPr="44EC1625" w:rsidR="2C24BC61">
        <w:rPr>
          <w:rFonts w:ascii="Aptos Narrow" w:hAnsi="Aptos Narrow" w:eastAsia="Aptos Narrow" w:cs="Aptos Narrow"/>
          <w:noProof w:val="0"/>
          <w:sz w:val="22"/>
          <w:szCs w:val="22"/>
          <w:lang w:val="es-PE"/>
        </w:rPr>
        <w:t>Fazil</w:t>
      </w:r>
      <w:r w:rsidRPr="44EC1625" w:rsidR="2C24BC61">
        <w:rPr>
          <w:rFonts w:ascii="Aptos Narrow" w:hAnsi="Aptos Narrow" w:eastAsia="Aptos Narrow" w:cs="Aptos Narrow"/>
          <w:noProof w:val="0"/>
          <w:sz w:val="22"/>
          <w:szCs w:val="22"/>
          <w:lang w:val="es-PE"/>
        </w:rPr>
        <w:t xml:space="preserve"> (grupo Falabella), que ofrecen desde servicios de restaurante hasta turismo (</w:t>
      </w:r>
      <w:r w:rsidRPr="44EC1625" w:rsidR="2C24BC61">
        <w:rPr>
          <w:rFonts w:ascii="Aptos Narrow" w:hAnsi="Aptos Narrow" w:eastAsia="Aptos Narrow" w:cs="Aptos Narrow"/>
          <w:noProof w:val="0"/>
          <w:sz w:val="22"/>
          <w:szCs w:val="22"/>
          <w:lang w:val="es-PE"/>
        </w:rPr>
        <w:t>Rappi</w:t>
      </w:r>
      <w:r w:rsidRPr="44EC1625" w:rsidR="2C24BC61">
        <w:rPr>
          <w:rFonts w:ascii="Aptos Narrow" w:hAnsi="Aptos Narrow" w:eastAsia="Aptos Narrow" w:cs="Aptos Narrow"/>
          <w:noProof w:val="0"/>
          <w:sz w:val="22"/>
          <w:szCs w:val="22"/>
          <w:lang w:val="es-PE"/>
        </w:rPr>
        <w:t xml:space="preserve"> </w:t>
      </w:r>
      <w:r w:rsidRPr="44EC1625" w:rsidR="2C24BC61">
        <w:rPr>
          <w:rFonts w:ascii="Aptos Narrow" w:hAnsi="Aptos Narrow" w:eastAsia="Aptos Narrow" w:cs="Aptos Narrow"/>
          <w:noProof w:val="0"/>
          <w:sz w:val="22"/>
          <w:szCs w:val="22"/>
          <w:lang w:val="es-PE"/>
        </w:rPr>
        <w:t>Travel</w:t>
      </w:r>
      <w:r w:rsidRPr="44EC1625" w:rsidR="2C24BC61">
        <w:rPr>
          <w:rFonts w:ascii="Aptos Narrow" w:hAnsi="Aptos Narrow" w:eastAsia="Aptos Narrow" w:cs="Aptos Narrow"/>
          <w:noProof w:val="0"/>
          <w:sz w:val="22"/>
          <w:szCs w:val="22"/>
          <w:lang w:val="es-PE"/>
        </w:rPr>
        <w:t xml:space="preserve">). En el ámbito logístico, plataformas como </w:t>
      </w:r>
      <w:r w:rsidRPr="44EC1625" w:rsidR="2C24BC61">
        <w:rPr>
          <w:rFonts w:ascii="Aptos Narrow" w:hAnsi="Aptos Narrow" w:eastAsia="Aptos Narrow" w:cs="Aptos Narrow"/>
          <w:noProof w:val="0"/>
          <w:sz w:val="22"/>
          <w:szCs w:val="22"/>
          <w:lang w:val="es-PE"/>
        </w:rPr>
        <w:t>Chazki</w:t>
      </w:r>
      <w:r w:rsidRPr="44EC1625" w:rsidR="2C24BC61">
        <w:rPr>
          <w:rFonts w:ascii="Aptos Narrow" w:hAnsi="Aptos Narrow" w:eastAsia="Aptos Narrow" w:cs="Aptos Narrow"/>
          <w:noProof w:val="0"/>
          <w:sz w:val="22"/>
          <w:szCs w:val="22"/>
          <w:lang w:val="es-PE"/>
        </w:rPr>
        <w:t xml:space="preserve"> y </w:t>
      </w:r>
      <w:r w:rsidRPr="44EC1625" w:rsidR="2C24BC61">
        <w:rPr>
          <w:rFonts w:ascii="Aptos Narrow" w:hAnsi="Aptos Narrow" w:eastAsia="Aptos Narrow" w:cs="Aptos Narrow"/>
          <w:noProof w:val="0"/>
          <w:sz w:val="22"/>
          <w:szCs w:val="22"/>
          <w:lang w:val="es-PE"/>
        </w:rPr>
        <w:t>Urbaner</w:t>
      </w:r>
      <w:r w:rsidRPr="44EC1625" w:rsidR="2C24BC61">
        <w:rPr>
          <w:rFonts w:ascii="Aptos Narrow" w:hAnsi="Aptos Narrow" w:eastAsia="Aptos Narrow" w:cs="Aptos Narrow"/>
          <w:noProof w:val="0"/>
          <w:sz w:val="22"/>
          <w:szCs w:val="22"/>
          <w:lang w:val="es-PE"/>
        </w:rPr>
        <w:t xml:space="preserve"> representan modelos especializados en última milla, aunque con dinámicas distintas de consolidación.</w:t>
      </w:r>
    </w:p>
    <w:p w:rsidR="006B4950" w:rsidP="44EC1625" w:rsidRDefault="006B4950" w14:paraId="152DE1A5" w14:textId="6CDE013A">
      <w:pPr>
        <w:pStyle w:val="Sinespaciado"/>
        <w:suppressLineNumbers w:val="0"/>
        <w:bidi w:val="0"/>
        <w:spacing w:before="0" w:beforeAutospacing="off" w:after="0" w:afterAutospacing="off" w:line="240" w:lineRule="auto"/>
        <w:ind w:left="0" w:right="0"/>
        <w:jc w:val="both"/>
        <w:rPr>
          <w:rFonts w:ascii="Aptos Narrow" w:hAnsi="Aptos Narrow" w:eastAsia="Aptos Narrow" w:cs="Aptos Narrow"/>
          <w:noProof w:val="0"/>
          <w:sz w:val="22"/>
          <w:szCs w:val="22"/>
          <w:lang w:val="es-PE"/>
        </w:rPr>
      </w:pPr>
    </w:p>
    <w:p w:rsidR="006B4950" w:rsidP="44EC1625" w:rsidRDefault="006B4950" w14:paraId="7AB79D11" w14:textId="4CB81736">
      <w:pPr>
        <w:pStyle w:val="Sinespaciado"/>
        <w:suppressLineNumbers w:val="0"/>
        <w:bidi w:val="0"/>
        <w:spacing w:before="0" w:beforeAutospacing="off" w:after="0" w:afterAutospacing="off" w:line="240" w:lineRule="auto"/>
        <w:ind w:left="0" w:right="0"/>
        <w:jc w:val="both"/>
        <w:rPr>
          <w:rFonts w:ascii="Aptos Narrow" w:hAnsi="Aptos Narrow" w:eastAsia="Aptos Narrow" w:cs="Aptos Narrow"/>
          <w:noProof w:val="0"/>
          <w:sz w:val="22"/>
          <w:szCs w:val="22"/>
          <w:lang w:val="es-PE"/>
        </w:rPr>
      </w:pPr>
      <w:r w:rsidRPr="44EC1625" w:rsidR="2C24BC61">
        <w:rPr>
          <w:rFonts w:ascii="Aptos Narrow" w:hAnsi="Aptos Narrow" w:eastAsia="Aptos Narrow" w:cs="Aptos Narrow"/>
          <w:noProof w:val="0"/>
          <w:sz w:val="22"/>
          <w:szCs w:val="22"/>
          <w:lang w:val="es-PE"/>
        </w:rPr>
        <w:t>Por otro lado, la economía de plataformas abarca también el trabajo digital por encargo (</w:t>
      </w:r>
      <w:r w:rsidRPr="44EC1625" w:rsidR="2C24BC61">
        <w:rPr>
          <w:rFonts w:ascii="Aptos Narrow" w:hAnsi="Aptos Narrow" w:eastAsia="Aptos Narrow" w:cs="Aptos Narrow"/>
          <w:noProof w:val="0"/>
          <w:sz w:val="22"/>
          <w:szCs w:val="22"/>
          <w:lang w:val="es-PE"/>
        </w:rPr>
        <w:t>microtareas</w:t>
      </w:r>
      <w:r w:rsidRPr="44EC1625" w:rsidR="2C24BC61">
        <w:rPr>
          <w:rFonts w:ascii="Aptos Narrow" w:hAnsi="Aptos Narrow" w:eastAsia="Aptos Narrow" w:cs="Aptos Narrow"/>
          <w:noProof w:val="0"/>
          <w:sz w:val="22"/>
          <w:szCs w:val="22"/>
          <w:lang w:val="es-PE"/>
        </w:rPr>
        <w:t xml:space="preserve">), mediante servicios como </w:t>
      </w:r>
      <w:r w:rsidRPr="44EC1625" w:rsidR="2C24BC61">
        <w:rPr>
          <w:rFonts w:ascii="Aptos Narrow" w:hAnsi="Aptos Narrow" w:eastAsia="Aptos Narrow" w:cs="Aptos Narrow"/>
          <w:noProof w:val="0"/>
          <w:sz w:val="22"/>
          <w:szCs w:val="22"/>
          <w:lang w:val="es-PE"/>
        </w:rPr>
        <w:t>Workana</w:t>
      </w:r>
      <w:r w:rsidRPr="44EC1625" w:rsidR="2C24BC61">
        <w:rPr>
          <w:rFonts w:ascii="Aptos Narrow" w:hAnsi="Aptos Narrow" w:eastAsia="Aptos Narrow" w:cs="Aptos Narrow"/>
          <w:noProof w:val="0"/>
          <w:sz w:val="22"/>
          <w:szCs w:val="22"/>
          <w:lang w:val="es-PE"/>
        </w:rPr>
        <w:t xml:space="preserve">, </w:t>
      </w:r>
      <w:r w:rsidRPr="44EC1625" w:rsidR="2C24BC61">
        <w:rPr>
          <w:rFonts w:ascii="Aptos Narrow" w:hAnsi="Aptos Narrow" w:eastAsia="Aptos Narrow" w:cs="Aptos Narrow"/>
          <w:noProof w:val="0"/>
          <w:sz w:val="22"/>
          <w:szCs w:val="22"/>
          <w:lang w:val="es-PE"/>
        </w:rPr>
        <w:t>Fiverr</w:t>
      </w:r>
      <w:r w:rsidRPr="44EC1625" w:rsidR="2C24BC61">
        <w:rPr>
          <w:rFonts w:ascii="Aptos Narrow" w:hAnsi="Aptos Narrow" w:eastAsia="Aptos Narrow" w:cs="Aptos Narrow"/>
          <w:noProof w:val="0"/>
          <w:sz w:val="22"/>
          <w:szCs w:val="22"/>
          <w:lang w:val="es-PE"/>
        </w:rPr>
        <w:t xml:space="preserve"> y </w:t>
      </w:r>
      <w:r w:rsidRPr="44EC1625" w:rsidR="2C24BC61">
        <w:rPr>
          <w:rFonts w:ascii="Aptos Narrow" w:hAnsi="Aptos Narrow" w:eastAsia="Aptos Narrow" w:cs="Aptos Narrow"/>
          <w:noProof w:val="0"/>
          <w:sz w:val="22"/>
          <w:szCs w:val="22"/>
          <w:lang w:val="es-PE"/>
        </w:rPr>
        <w:t>Upwork</w:t>
      </w:r>
      <w:r w:rsidRPr="44EC1625" w:rsidR="2C24BC61">
        <w:rPr>
          <w:rFonts w:ascii="Aptos Narrow" w:hAnsi="Aptos Narrow" w:eastAsia="Aptos Narrow" w:cs="Aptos Narrow"/>
          <w:noProof w:val="0"/>
          <w:sz w:val="22"/>
          <w:szCs w:val="22"/>
          <w:lang w:val="es-PE"/>
        </w:rPr>
        <w:t>. Sin embargo, en Perú no existe aún una plataforma nacional formalizada en este rubro, lo que limita la generación de datos y el desarrollo de políticas públicas.</w:t>
      </w:r>
    </w:p>
    <w:p w:rsidR="006B4950" w:rsidP="44EC1625" w:rsidRDefault="006B4950" w14:paraId="1481D96C" w14:textId="1A044AE6">
      <w:pPr>
        <w:pStyle w:val="Sinespaciado"/>
        <w:suppressLineNumbers w:val="0"/>
        <w:bidi w:val="0"/>
        <w:spacing w:before="0" w:beforeAutospacing="off" w:after="0" w:afterAutospacing="off" w:line="240" w:lineRule="auto"/>
        <w:ind w:left="0" w:right="0"/>
        <w:jc w:val="both"/>
        <w:rPr>
          <w:rFonts w:ascii="Aptos Narrow" w:hAnsi="Aptos Narrow" w:eastAsia="Aptos Narrow" w:cs="Aptos Narrow"/>
          <w:noProof w:val="0"/>
          <w:sz w:val="22"/>
          <w:szCs w:val="22"/>
          <w:lang w:val="es-PE"/>
        </w:rPr>
      </w:pPr>
    </w:p>
    <w:p w:rsidR="006B4950" w:rsidP="44EC1625" w:rsidRDefault="006B4950" w14:paraId="42E053E7" w14:textId="15211244">
      <w:pPr>
        <w:pStyle w:val="Sinespaciado"/>
        <w:suppressLineNumbers w:val="0"/>
        <w:bidi w:val="0"/>
        <w:spacing w:before="0" w:beforeAutospacing="off" w:after="0" w:afterAutospacing="off" w:line="240" w:lineRule="auto"/>
        <w:ind w:left="0" w:right="0"/>
        <w:jc w:val="both"/>
        <w:rPr>
          <w:rFonts w:ascii="Aptos Narrow" w:hAnsi="Aptos Narrow" w:eastAsia="Aptos Narrow" w:cs="Aptos Narrow"/>
          <w:noProof w:val="0"/>
          <w:sz w:val="22"/>
          <w:szCs w:val="22"/>
          <w:lang w:val="es-PE"/>
        </w:rPr>
      </w:pPr>
      <w:r w:rsidRPr="44EC1625" w:rsidR="2C24BC61">
        <w:rPr>
          <w:rFonts w:ascii="Aptos Narrow" w:hAnsi="Aptos Narrow" w:eastAsia="Aptos Narrow" w:cs="Aptos Narrow"/>
          <w:noProof w:val="0"/>
          <w:sz w:val="22"/>
          <w:szCs w:val="22"/>
          <w:lang w:val="es-PE"/>
        </w:rPr>
        <w:t>Finalmente, los servicios de cuidado y trabajo doméstico operan mayoritariamente a través de vías tradicionales como páginas web o WhatsApp, siendo ofrecidos por plataformas como Hadas Perú o Amas y Nanas, sin que exista una regulación específica que contemple esta intermediación, a pesar de que se trata de un sector compuesto mayoritariamente por mujeres.</w:t>
      </w:r>
    </w:p>
    <w:p w:rsidR="006B4950" w:rsidP="44EC1625" w:rsidRDefault="006B4950" w14:paraId="00DA7828" w14:textId="5B21536F">
      <w:pPr>
        <w:pStyle w:val="Sinespaciado"/>
        <w:jc w:val="both"/>
        <w:rPr>
          <w:rFonts w:ascii="Aptos Narrow" w:hAnsi="Aptos Narrow" w:eastAsia="Aptos Narrow" w:cs="Aptos Narrow"/>
          <w:sz w:val="22"/>
          <w:szCs w:val="22"/>
          <w:lang w:val="es-PE"/>
        </w:rPr>
      </w:pPr>
    </w:p>
    <w:p w:rsidR="00A16099" w:rsidP="44EC1625" w:rsidRDefault="00700566" w14:paraId="2DBFB4E0" w14:textId="563F09BB">
      <w:pPr>
        <w:pStyle w:val="Sinespaciado"/>
        <w:jc w:val="both"/>
        <w:rPr>
          <w:rFonts w:ascii="Aptos Narrow" w:hAnsi="Aptos Narrow" w:eastAsia="Aptos Narrow" w:cs="Aptos Narrow"/>
          <w:sz w:val="22"/>
          <w:szCs w:val="22"/>
          <w:lang w:val="es-PE"/>
        </w:rPr>
      </w:pPr>
      <w:r w:rsidRPr="44EC1625" w:rsidR="2C24BC61">
        <w:rPr>
          <w:rFonts w:ascii="Aptos Narrow" w:hAnsi="Aptos Narrow" w:eastAsia="Aptos Narrow" w:cs="Aptos Narrow"/>
          <w:sz w:val="22"/>
          <w:szCs w:val="22"/>
          <w:lang w:val="es-PE"/>
        </w:rPr>
        <w:t xml:space="preserve">Actualmente, </w:t>
      </w:r>
      <w:r w:rsidRPr="44EC1625" w:rsidR="2C24BC61">
        <w:rPr>
          <w:rFonts w:ascii="Aptos Narrow" w:hAnsi="Aptos Narrow" w:eastAsia="Aptos Narrow" w:cs="Aptos Narrow"/>
          <w:sz w:val="22"/>
          <w:szCs w:val="22"/>
          <w:lang w:val="es-PE"/>
        </w:rPr>
        <w:t>d</w:t>
      </w:r>
      <w:r w:rsidRPr="44EC1625" w:rsidR="2C24BC61">
        <w:rPr>
          <w:rFonts w:ascii="Aptos Narrow" w:hAnsi="Aptos Narrow" w:eastAsia="Aptos Narrow" w:cs="Aptos Narrow"/>
          <w:sz w:val="22"/>
          <w:szCs w:val="22"/>
          <w:lang w:val="es-PE"/>
        </w:rPr>
        <w:t>e acuerdo al</w:t>
      </w:r>
      <w:r w:rsidRPr="44EC1625" w:rsidR="2C24BC61">
        <w:rPr>
          <w:rFonts w:ascii="Aptos Narrow" w:hAnsi="Aptos Narrow" w:eastAsia="Aptos Narrow" w:cs="Aptos Narrow"/>
          <w:sz w:val="22"/>
          <w:szCs w:val="22"/>
          <w:lang w:val="es-PE"/>
        </w:rPr>
        <w:t xml:space="preserve"> Registro de Trabajadores en la Informalidad Laboral, de los 12 millones 387 mil 570 trabajadores que se encuentran en esta situación, Lima concentra el 35,5 % del total</w:t>
      </w:r>
      <w:r w:rsidRPr="44EC1625" w:rsidR="2C24BC61">
        <w:rPr>
          <w:rFonts w:ascii="Aptos Narrow" w:hAnsi="Aptos Narrow" w:eastAsia="Aptos Narrow" w:cs="Aptos Narrow"/>
          <w:sz w:val="22"/>
          <w:szCs w:val="22"/>
          <w:lang w:val="es-PE"/>
        </w:rPr>
        <w:t>.</w:t>
      </w:r>
      <w:r w:rsidRPr="44EC1625" w:rsidR="2C24BC61">
        <w:rPr>
          <w:rFonts w:ascii="Aptos Narrow" w:hAnsi="Aptos Narrow" w:eastAsia="Aptos Narrow" w:cs="Aptos Narrow"/>
          <w:sz w:val="22"/>
          <w:szCs w:val="22"/>
          <w:lang w:val="es-PE"/>
        </w:rPr>
        <w:t xml:space="preserve"> (MTPE, 2025). </w:t>
      </w:r>
      <w:r w:rsidRPr="44EC1625" w:rsidR="2C24BC61">
        <w:rPr>
          <w:rFonts w:ascii="Aptos Narrow" w:hAnsi="Aptos Narrow" w:eastAsia="Aptos Narrow" w:cs="Aptos Narrow"/>
          <w:sz w:val="22"/>
          <w:szCs w:val="22"/>
          <w:lang w:val="es-PE"/>
        </w:rPr>
        <w:t>Entre enero y marzo de 2025, el I</w:t>
      </w:r>
      <w:r w:rsidRPr="44EC1625" w:rsidR="2C24BC61">
        <w:rPr>
          <w:rFonts w:ascii="Aptos Narrow" w:hAnsi="Aptos Narrow" w:eastAsia="Aptos Narrow" w:cs="Aptos Narrow"/>
          <w:sz w:val="22"/>
          <w:szCs w:val="22"/>
          <w:lang w:val="es-PE"/>
        </w:rPr>
        <w:t xml:space="preserve">nstituto </w:t>
      </w:r>
      <w:r w:rsidRPr="44EC1625" w:rsidR="2C24BC61">
        <w:rPr>
          <w:rFonts w:ascii="Aptos Narrow" w:hAnsi="Aptos Narrow" w:eastAsia="Aptos Narrow" w:cs="Aptos Narrow"/>
          <w:sz w:val="22"/>
          <w:szCs w:val="22"/>
          <w:lang w:val="es-PE"/>
        </w:rPr>
        <w:t>N</w:t>
      </w:r>
      <w:r w:rsidRPr="44EC1625" w:rsidR="2C24BC61">
        <w:rPr>
          <w:rFonts w:ascii="Aptos Narrow" w:hAnsi="Aptos Narrow" w:eastAsia="Aptos Narrow" w:cs="Aptos Narrow"/>
          <w:sz w:val="22"/>
          <w:szCs w:val="22"/>
          <w:lang w:val="es-PE"/>
        </w:rPr>
        <w:t xml:space="preserve">acional de </w:t>
      </w:r>
      <w:r w:rsidRPr="44EC1625" w:rsidR="2C24BC61">
        <w:rPr>
          <w:rFonts w:ascii="Aptos Narrow" w:hAnsi="Aptos Narrow" w:eastAsia="Aptos Narrow" w:cs="Aptos Narrow"/>
          <w:sz w:val="22"/>
          <w:szCs w:val="22"/>
          <w:lang w:val="es-PE"/>
        </w:rPr>
        <w:t>E</w:t>
      </w:r>
      <w:r w:rsidRPr="44EC1625" w:rsidR="2C24BC61">
        <w:rPr>
          <w:rFonts w:ascii="Aptos Narrow" w:hAnsi="Aptos Narrow" w:eastAsia="Aptos Narrow" w:cs="Aptos Narrow"/>
          <w:sz w:val="22"/>
          <w:szCs w:val="22"/>
          <w:lang w:val="es-PE"/>
        </w:rPr>
        <w:t xml:space="preserve">stadística e </w:t>
      </w:r>
      <w:r w:rsidRPr="44EC1625" w:rsidR="2C24BC61">
        <w:rPr>
          <w:rFonts w:ascii="Aptos Narrow" w:hAnsi="Aptos Narrow" w:eastAsia="Aptos Narrow" w:cs="Aptos Narrow"/>
          <w:sz w:val="22"/>
          <w:szCs w:val="22"/>
          <w:lang w:val="es-PE"/>
        </w:rPr>
        <w:t>I</w:t>
      </w:r>
      <w:r w:rsidRPr="44EC1625" w:rsidR="2C24BC61">
        <w:rPr>
          <w:rFonts w:ascii="Aptos Narrow" w:hAnsi="Aptos Narrow" w:eastAsia="Aptos Narrow" w:cs="Aptos Narrow"/>
          <w:sz w:val="22"/>
          <w:szCs w:val="22"/>
          <w:lang w:val="es-PE"/>
        </w:rPr>
        <w:t>nformática (INEI),</w:t>
      </w:r>
      <w:r w:rsidRPr="44EC1625" w:rsidR="2C24BC61">
        <w:rPr>
          <w:rFonts w:ascii="Aptos Narrow" w:hAnsi="Aptos Narrow" w:eastAsia="Aptos Narrow" w:cs="Aptos Narrow"/>
          <w:sz w:val="22"/>
          <w:szCs w:val="22"/>
          <w:lang w:val="es-PE"/>
        </w:rPr>
        <w:t xml:space="preserve"> reportó una tasa de desempleo de 6,6% en Lima. Sin embargo, si se incluye a las personas que han dejado de buscar trabajo por desaliento, la tasa real superaría el 12%, duplicando la cifra oficial. </w:t>
      </w:r>
      <w:r w:rsidRPr="44EC1625" w:rsidR="2C24BC61">
        <w:rPr>
          <w:rFonts w:ascii="Aptos Narrow" w:hAnsi="Aptos Narrow" w:eastAsia="Aptos Narrow" w:cs="Aptos Narrow"/>
          <w:sz w:val="22"/>
          <w:szCs w:val="22"/>
          <w:lang w:val="es-PE"/>
        </w:rPr>
        <w:t>Esta situación revela una disminución sostenida en la participación laboral, que cayó de 69% en 2013 a 64,4% en la actualidad.</w:t>
      </w:r>
      <w:r w:rsidRPr="44EC1625" w:rsidR="2C24BC61">
        <w:rPr>
          <w:rFonts w:ascii="Aptos Narrow" w:hAnsi="Aptos Narrow" w:eastAsia="Aptos Narrow" w:cs="Aptos Narrow"/>
          <w:sz w:val="22"/>
          <w:szCs w:val="22"/>
          <w:lang w:val="es-PE"/>
        </w:rPr>
        <w:t xml:space="preserve"> (La República, 2025).</w:t>
      </w:r>
    </w:p>
    <w:p w:rsidRPr="00A16099" w:rsidR="00A16099" w:rsidP="44EC1625" w:rsidRDefault="00A16099" w14:paraId="0D24B71B" w14:textId="77777777">
      <w:pPr>
        <w:pStyle w:val="Sinespaciado"/>
        <w:jc w:val="both"/>
        <w:rPr>
          <w:rFonts w:ascii="Aptos Narrow" w:hAnsi="Aptos Narrow" w:eastAsia="Aptos Narrow" w:cs="Aptos Narrow"/>
          <w:sz w:val="22"/>
          <w:szCs w:val="22"/>
          <w:lang w:val="es-PE"/>
        </w:rPr>
      </w:pPr>
    </w:p>
    <w:p w:rsidR="00A16099" w:rsidP="44EC1625" w:rsidRDefault="00A16099" w14:paraId="2E8ABAC3" w14:textId="4069549B">
      <w:pPr>
        <w:pStyle w:val="Sinespaciado"/>
        <w:jc w:val="both"/>
        <w:rPr>
          <w:rFonts w:ascii="Aptos Narrow" w:hAnsi="Aptos Narrow" w:eastAsia="Aptos Narrow" w:cs="Aptos Narrow"/>
          <w:sz w:val="22"/>
          <w:szCs w:val="22"/>
          <w:lang w:val="es-PE"/>
        </w:rPr>
      </w:pPr>
      <w:r w:rsidRPr="44EC1625" w:rsidR="00A16099">
        <w:rPr>
          <w:rFonts w:ascii="Aptos Narrow" w:hAnsi="Aptos Narrow" w:eastAsia="Aptos Narrow" w:cs="Aptos Narrow"/>
          <w:sz w:val="22"/>
          <w:szCs w:val="22"/>
          <w:lang w:val="es-PE"/>
        </w:rPr>
        <w:t>Aunque el empleo adecuado creció a 3,4 millones de personas, más del 80% del nuevo empleo generado desde 2019 es subempleo por ingresos, afectando sobre todo a jóvenes y mujeres. Hoy, casi 2 millones de personas en Lima trabajan en condiciones precarias, mientras que 345 mil no logran acceder a una jornada completa pese a necesitarlo.</w:t>
      </w:r>
    </w:p>
    <w:p w:rsidRPr="00A16099" w:rsidR="00A16099" w:rsidP="44EC1625" w:rsidRDefault="00A16099" w14:paraId="23DF9A9F" w14:textId="77777777">
      <w:pPr>
        <w:pStyle w:val="Sinespaciado"/>
        <w:jc w:val="both"/>
        <w:rPr>
          <w:rFonts w:ascii="Aptos Narrow" w:hAnsi="Aptos Narrow" w:eastAsia="Aptos Narrow" w:cs="Aptos Narrow"/>
          <w:sz w:val="22"/>
          <w:szCs w:val="22"/>
          <w:lang w:val="es-PE"/>
        </w:rPr>
      </w:pPr>
    </w:p>
    <w:p w:rsidRPr="00A16099" w:rsidR="00A16099" w:rsidP="44EC1625" w:rsidRDefault="00A16099" w14:paraId="1B2B85F6" w14:textId="77777777">
      <w:pPr>
        <w:pStyle w:val="Sinespaciado"/>
        <w:jc w:val="both"/>
        <w:rPr>
          <w:rFonts w:ascii="Aptos Narrow" w:hAnsi="Aptos Narrow" w:eastAsia="Aptos Narrow" w:cs="Aptos Narrow"/>
          <w:sz w:val="22"/>
          <w:szCs w:val="22"/>
          <w:lang w:val="es-PE"/>
        </w:rPr>
      </w:pPr>
      <w:r w:rsidRPr="44EC1625" w:rsidR="00A16099">
        <w:rPr>
          <w:rFonts w:ascii="Aptos Narrow" w:hAnsi="Aptos Narrow" w:eastAsia="Aptos Narrow" w:cs="Aptos Narrow"/>
          <w:sz w:val="22"/>
          <w:szCs w:val="22"/>
          <w:lang w:val="es-PE"/>
        </w:rPr>
        <w:t>El mercado laboral no se ha recuperado a niveles prepandemia y continúa tensionado por el crecimiento de la población en edad de trabajar, el efecto de la migración y la lenta generación de empleo de calidad.</w:t>
      </w:r>
    </w:p>
    <w:p w:rsidR="00A16099" w:rsidP="44EC1625" w:rsidRDefault="00A16099" w14:paraId="6F81B42E" w14:textId="77777777">
      <w:pPr>
        <w:pStyle w:val="Sinespaciado"/>
        <w:jc w:val="both"/>
        <w:rPr>
          <w:rFonts w:ascii="Aptos Narrow" w:hAnsi="Aptos Narrow" w:eastAsia="Aptos Narrow" w:cs="Aptos Narrow"/>
          <w:sz w:val="22"/>
          <w:szCs w:val="22"/>
          <w:highlight w:val="yellow"/>
          <w:lang w:val="es-PE"/>
        </w:rPr>
      </w:pPr>
    </w:p>
    <w:p w:rsidR="000764C0" w:rsidP="44EC1625" w:rsidRDefault="001C571B" w14:paraId="7734649A" w14:textId="21186353">
      <w:pPr>
        <w:pStyle w:val="Sinespaciado"/>
        <w:jc w:val="both"/>
        <w:rPr>
          <w:rFonts w:ascii="Aptos Narrow" w:hAnsi="Aptos Narrow" w:eastAsia="Aptos Narrow" w:cs="Aptos Narrow"/>
          <w:sz w:val="22"/>
          <w:szCs w:val="22"/>
          <w:lang w:val="es-PE"/>
        </w:rPr>
      </w:pPr>
      <w:r w:rsidRPr="44EC1625" w:rsidR="001C571B">
        <w:rPr>
          <w:rFonts w:ascii="Aptos Narrow" w:hAnsi="Aptos Narrow" w:eastAsia="Aptos Narrow" w:cs="Aptos Narrow"/>
          <w:sz w:val="22"/>
          <w:szCs w:val="22"/>
          <w:lang w:val="es-PE"/>
        </w:rPr>
        <w:t>En este contexto la fuerza laboral ha buscado alternativas para hacer frente al desempleo. Entre ellas, l</w:t>
      </w:r>
      <w:r w:rsidRPr="44EC1625" w:rsidR="00A16099">
        <w:rPr>
          <w:rFonts w:ascii="Aptos Narrow" w:hAnsi="Aptos Narrow" w:eastAsia="Aptos Narrow" w:cs="Aptos Narrow"/>
          <w:sz w:val="22"/>
          <w:szCs w:val="22"/>
          <w:lang w:val="es-PE"/>
        </w:rPr>
        <w:t xml:space="preserve">a economía de plataformas </w:t>
      </w:r>
      <w:r w:rsidRPr="44EC1625" w:rsidR="001C571B">
        <w:rPr>
          <w:rFonts w:ascii="Aptos Narrow" w:hAnsi="Aptos Narrow" w:eastAsia="Aptos Narrow" w:cs="Aptos Narrow"/>
          <w:sz w:val="22"/>
          <w:szCs w:val="22"/>
          <w:lang w:val="es-PE"/>
        </w:rPr>
        <w:t xml:space="preserve">se ha convertido en una opción recurrente entre los trabajadores urbanos. </w:t>
      </w:r>
    </w:p>
    <w:p w:rsidRPr="00B12217" w:rsidR="001C571B" w:rsidP="44EC1625" w:rsidRDefault="001C571B" w14:paraId="66472DE1" w14:textId="77777777">
      <w:pPr>
        <w:pStyle w:val="Sinespaciado"/>
        <w:jc w:val="both"/>
        <w:rPr>
          <w:rFonts w:ascii="Aptos Narrow" w:hAnsi="Aptos Narrow" w:eastAsia="Aptos Narrow" w:cs="Aptos Narrow"/>
          <w:sz w:val="22"/>
          <w:szCs w:val="22"/>
          <w:lang w:val="es-PE"/>
        </w:rPr>
      </w:pPr>
    </w:p>
    <w:p w:rsidRPr="00175E1A" w:rsidR="000764C0" w:rsidP="44EC1625" w:rsidRDefault="000764C0" w14:paraId="3004557E" w14:textId="75EC02D7">
      <w:pPr>
        <w:pStyle w:val="Sinespaciado"/>
        <w:numPr>
          <w:ilvl w:val="0"/>
          <w:numId w:val="1"/>
        </w:numPr>
        <w:rPr>
          <w:rFonts w:ascii="Aptos Narrow" w:hAnsi="Aptos Narrow" w:eastAsia="Aptos Narrow" w:cs="Aptos Narrow"/>
          <w:b w:val="1"/>
          <w:bCs w:val="1"/>
          <w:sz w:val="22"/>
          <w:szCs w:val="22"/>
          <w:lang w:val="es-PE"/>
        </w:rPr>
      </w:pPr>
      <w:r w:rsidRPr="44EC1625" w:rsidR="000764C0">
        <w:rPr>
          <w:rFonts w:ascii="Aptos Narrow" w:hAnsi="Aptos Narrow" w:eastAsia="Aptos Narrow" w:cs="Aptos Narrow"/>
          <w:b w:val="1"/>
          <w:bCs w:val="1"/>
          <w:sz w:val="22"/>
          <w:szCs w:val="22"/>
          <w:lang w:val="es-PE"/>
        </w:rPr>
        <w:t>Legislación, proyectos normativos y controversias</w:t>
      </w:r>
    </w:p>
    <w:p w:rsidR="007503F8" w:rsidP="44EC1625" w:rsidRDefault="000764C0" w14:paraId="785D78D2" w14:textId="00195926">
      <w:pPr>
        <w:pStyle w:val="Sinespaciado"/>
        <w:jc w:val="both"/>
        <w:rPr>
          <w:rFonts w:ascii="Aptos Narrow" w:hAnsi="Aptos Narrow" w:eastAsia="Aptos Narrow" w:cs="Aptos Narrow"/>
          <w:sz w:val="22"/>
          <w:szCs w:val="22"/>
          <w:lang w:val="es-PE"/>
        </w:rPr>
      </w:pPr>
      <w:r>
        <w:br/>
      </w:r>
      <w:r w:rsidRPr="44EC1625" w:rsidR="007503F8">
        <w:rPr>
          <w:rFonts w:ascii="Aptos Narrow" w:hAnsi="Aptos Narrow" w:eastAsia="Aptos Narrow" w:cs="Aptos Narrow"/>
          <w:sz w:val="22"/>
          <w:szCs w:val="22"/>
          <w:lang w:val="es-PE"/>
        </w:rPr>
        <w:t>En el Perú, todavía no existe un marco normativo específico que regule la prestación de servicios mediante plataformas digitales de reparto o movilidad. Esta ausencia legislativa ha dado lugar a la presentación de 23 proyectos de ley en el Congreso de la República entre los años 2000 y junio de 2025.</w:t>
      </w:r>
    </w:p>
    <w:p w:rsidRPr="007503F8" w:rsidR="007503F8" w:rsidP="44EC1625" w:rsidRDefault="007503F8" w14:paraId="677DA419" w14:textId="77777777">
      <w:pPr>
        <w:pStyle w:val="Sinespaciado"/>
        <w:jc w:val="both"/>
        <w:rPr>
          <w:rFonts w:ascii="Aptos Narrow" w:hAnsi="Aptos Narrow" w:eastAsia="Aptos Narrow" w:cs="Aptos Narrow"/>
          <w:sz w:val="22"/>
          <w:szCs w:val="22"/>
          <w:lang w:val="es-PE"/>
        </w:rPr>
      </w:pPr>
    </w:p>
    <w:p w:rsidRPr="000077A2" w:rsidR="009021DD" w:rsidP="44EC1625" w:rsidRDefault="007503F8" w14:paraId="5C386835" w14:textId="0C610018">
      <w:pPr>
        <w:pStyle w:val="Sinespaciado"/>
        <w:jc w:val="both"/>
        <w:rPr>
          <w:rFonts w:ascii="Aptos Narrow" w:hAnsi="Aptos Narrow" w:eastAsia="Aptos Narrow" w:cs="Aptos Narrow"/>
          <w:sz w:val="22"/>
          <w:szCs w:val="22"/>
          <w:lang w:val="es-PE"/>
        </w:rPr>
      </w:pPr>
      <w:r w:rsidRPr="44EC1625" w:rsidR="007503F8">
        <w:rPr>
          <w:rFonts w:ascii="Aptos Narrow" w:hAnsi="Aptos Narrow" w:eastAsia="Aptos Narrow" w:cs="Aptos Narrow"/>
          <w:sz w:val="22"/>
          <w:szCs w:val="22"/>
          <w:lang w:val="es-PE"/>
        </w:rPr>
        <w:t>Según un análisis desarrollado por el Observatorio de Plataformas–Perú</w:t>
      </w:r>
      <w:r w:rsidRPr="44EC1625" w:rsidR="00431814">
        <w:rPr>
          <w:rFonts w:ascii="Aptos Narrow" w:hAnsi="Aptos Narrow" w:eastAsia="Aptos Narrow" w:cs="Aptos Narrow"/>
          <w:sz w:val="22"/>
          <w:szCs w:val="22"/>
          <w:lang w:val="es-PE"/>
        </w:rPr>
        <w:t xml:space="preserve"> (</w:t>
      </w:r>
      <w:r w:rsidRPr="44EC1625" w:rsidR="00431814">
        <w:rPr>
          <w:rFonts w:ascii="Aptos Narrow" w:hAnsi="Aptos Narrow" w:eastAsia="Aptos Narrow" w:cs="Aptos Narrow"/>
          <w:sz w:val="22"/>
          <w:szCs w:val="22"/>
          <w:lang w:val="es-PE"/>
        </w:rPr>
        <w:t>Dinegro</w:t>
      </w:r>
      <w:r w:rsidRPr="44EC1625" w:rsidR="00431814">
        <w:rPr>
          <w:rFonts w:ascii="Aptos Narrow" w:hAnsi="Aptos Narrow" w:eastAsia="Aptos Narrow" w:cs="Aptos Narrow"/>
          <w:sz w:val="22"/>
          <w:szCs w:val="22"/>
          <w:lang w:val="es-PE"/>
        </w:rPr>
        <w:t>, 2022)</w:t>
      </w:r>
      <w:r w:rsidRPr="44EC1625" w:rsidR="007503F8">
        <w:rPr>
          <w:rFonts w:ascii="Aptos Narrow" w:hAnsi="Aptos Narrow" w:eastAsia="Aptos Narrow" w:cs="Aptos Narrow"/>
          <w:sz w:val="22"/>
          <w:szCs w:val="22"/>
          <w:lang w:val="es-PE"/>
        </w:rPr>
        <w:t xml:space="preserve">, 17 de estos proyectos fueron presentados entre los años 2000 y 2021. </w:t>
      </w:r>
      <w:r w:rsidRPr="44EC1625" w:rsidR="007503F8">
        <w:rPr>
          <w:rFonts w:ascii="Aptos Narrow" w:hAnsi="Aptos Narrow" w:eastAsia="Aptos Narrow" w:cs="Aptos Narrow"/>
          <w:sz w:val="22"/>
          <w:szCs w:val="22"/>
          <w:lang w:val="es-PE"/>
        </w:rPr>
        <w:t>Las iniciativas legislativas abordan diversos aspectos del debate actual, tales como el reconocimiento o no de un vínculo laboral, la mejora de condiciones laborales y la implementación de mecanismos de fiscalización.</w:t>
      </w:r>
      <w:r w:rsidRPr="44EC1625" w:rsidR="007503F8">
        <w:rPr>
          <w:rFonts w:ascii="Aptos Narrow" w:hAnsi="Aptos Narrow" w:eastAsia="Aptos Narrow" w:cs="Aptos Narrow"/>
          <w:sz w:val="22"/>
          <w:szCs w:val="22"/>
          <w:lang w:val="es-PE"/>
        </w:rPr>
        <w:t xml:space="preserve"> Los años subsiguientes contemplan 6 proyectos más que se enfocan en medidas de fiscalización, creación de registros de empresas y personas, así como la intermediación de plataformas en servicios de hospedaje. </w:t>
      </w:r>
      <w:r w:rsidRPr="44EC1625" w:rsidR="000077A2">
        <w:rPr>
          <w:rFonts w:ascii="Aptos Narrow" w:hAnsi="Aptos Narrow" w:eastAsia="Aptos Narrow" w:cs="Aptos Narrow"/>
          <w:sz w:val="22"/>
          <w:szCs w:val="22"/>
          <w:lang w:val="es-PE"/>
        </w:rPr>
        <w:t xml:space="preserve">Los proyectos pueden clasificarse en </w:t>
      </w:r>
      <w:r w:rsidRPr="44EC1625" w:rsidR="00355F47">
        <w:rPr>
          <w:rFonts w:ascii="Aptos Narrow" w:hAnsi="Aptos Narrow" w:eastAsia="Aptos Narrow" w:cs="Aptos Narrow"/>
          <w:sz w:val="22"/>
          <w:szCs w:val="22"/>
          <w:lang w:val="es-PE"/>
        </w:rPr>
        <w:t>seis</w:t>
      </w:r>
      <w:r w:rsidRPr="44EC1625" w:rsidR="000077A2">
        <w:rPr>
          <w:rFonts w:ascii="Aptos Narrow" w:hAnsi="Aptos Narrow" w:eastAsia="Aptos Narrow" w:cs="Aptos Narrow"/>
          <w:sz w:val="22"/>
          <w:szCs w:val="22"/>
          <w:lang w:val="es-PE"/>
        </w:rPr>
        <w:t xml:space="preserve"> ejes principales:</w:t>
      </w:r>
    </w:p>
    <w:p w:rsidRPr="00E77E29" w:rsidR="00D544E5" w:rsidP="44EC1625" w:rsidRDefault="00D544E5" w14:paraId="4C26B8A8" w14:textId="0486ECF6">
      <w:pPr>
        <w:pStyle w:val="Sinespaciado"/>
        <w:jc w:val="both"/>
        <w:rPr>
          <w:rFonts w:ascii="Aptos Narrow" w:hAnsi="Aptos Narrow" w:eastAsia="Aptos Narrow" w:cs="Aptos Narrow"/>
          <w:color w:val="0D0D0D" w:themeColor="text1" w:themeTint="F2"/>
          <w:sz w:val="22"/>
          <w:szCs w:val="22"/>
          <w:lang w:val="es-PE"/>
        </w:rPr>
      </w:pPr>
    </w:p>
    <w:tbl>
      <w:tblPr>
        <w:tblStyle w:val="Tablaconcuadrcula"/>
        <w:tblW w:w="0" w:type="auto"/>
        <w:tblLook w:val="04A0" w:firstRow="1" w:lastRow="0" w:firstColumn="1" w:lastColumn="0" w:noHBand="0" w:noVBand="1"/>
      </w:tblPr>
      <w:tblGrid>
        <w:gridCol w:w="3964"/>
        <w:gridCol w:w="2427"/>
        <w:gridCol w:w="1890"/>
      </w:tblGrid>
      <w:tr w:rsidRPr="00D25555" w:rsidR="00D25555" w:rsidTr="44EC1625" w14:paraId="7AE54F59" w14:textId="77777777">
        <w:tc>
          <w:tcPr>
            <w:tcW w:w="3964" w:type="dxa"/>
            <w:tcMar/>
            <w:hideMark/>
          </w:tcPr>
          <w:p w:rsidRPr="00F15619" w:rsidR="00D25555" w:rsidP="44EC1625" w:rsidRDefault="00D25555" w14:paraId="077BF421" w14:textId="172F1AC5">
            <w:pPr>
              <w:jc w:val="center"/>
              <w:rPr>
                <w:rFonts w:ascii="Aptos Narrow" w:hAnsi="Aptos Narrow" w:eastAsia="Aptos Narrow" w:cs="Aptos Narrow"/>
                <w:b w:val="1"/>
                <w:bCs w:val="1"/>
                <w:color w:val="0D0D0D" w:themeColor="text1" w:themeTint="F2"/>
                <w:sz w:val="22"/>
                <w:szCs w:val="22"/>
                <w:lang w:eastAsia="es-PE"/>
              </w:rPr>
            </w:pPr>
            <w:r w:rsidRPr="44EC1625" w:rsidR="00D25555">
              <w:rPr>
                <w:rFonts w:ascii="Aptos Narrow" w:hAnsi="Aptos Narrow" w:eastAsia="Aptos Narrow" w:cs="Aptos Narrow"/>
                <w:b w:val="1"/>
                <w:bCs w:val="1"/>
                <w:color w:val="0D0D0D" w:themeColor="text1" w:themeTint="F2" w:themeShade="FF"/>
                <w:sz w:val="22"/>
                <w:szCs w:val="22"/>
                <w:lang w:eastAsia="es-PE"/>
              </w:rPr>
              <w:t>E</w:t>
            </w:r>
            <w:r w:rsidRPr="44EC1625" w:rsidR="00F15619">
              <w:rPr>
                <w:rFonts w:ascii="Aptos Narrow" w:hAnsi="Aptos Narrow" w:eastAsia="Aptos Narrow" w:cs="Aptos Narrow"/>
                <w:b w:val="1"/>
                <w:bCs w:val="1"/>
                <w:color w:val="0D0D0D" w:themeColor="text1" w:themeTint="F2" w:themeShade="FF"/>
                <w:sz w:val="22"/>
                <w:szCs w:val="22"/>
                <w:lang w:eastAsia="es-PE"/>
              </w:rPr>
              <w:t>jes</w:t>
            </w:r>
          </w:p>
        </w:tc>
        <w:tc>
          <w:tcPr>
            <w:tcW w:w="2427" w:type="dxa"/>
            <w:tcMar/>
            <w:hideMark/>
          </w:tcPr>
          <w:p w:rsidRPr="00F15619" w:rsidR="00D25555" w:rsidP="44EC1625" w:rsidRDefault="00D25555" w14:paraId="395141E6" w14:textId="77777777">
            <w:pPr>
              <w:jc w:val="center"/>
              <w:rPr>
                <w:rFonts w:ascii="Aptos Narrow" w:hAnsi="Aptos Narrow" w:eastAsia="Aptos Narrow" w:cs="Aptos Narrow"/>
                <w:b w:val="1"/>
                <w:bCs w:val="1"/>
                <w:color w:val="0D0D0D" w:themeColor="text1" w:themeTint="F2"/>
                <w:sz w:val="22"/>
                <w:szCs w:val="22"/>
                <w:lang w:eastAsia="es-PE"/>
              </w:rPr>
            </w:pPr>
            <w:r w:rsidRPr="44EC1625" w:rsidR="00D25555">
              <w:rPr>
                <w:rFonts w:ascii="Aptos Narrow" w:hAnsi="Aptos Narrow" w:eastAsia="Aptos Narrow" w:cs="Aptos Narrow"/>
                <w:b w:val="1"/>
                <w:bCs w:val="1"/>
                <w:color w:val="0D0D0D" w:themeColor="text1" w:themeTint="F2" w:themeShade="FF"/>
                <w:sz w:val="22"/>
                <w:szCs w:val="22"/>
                <w:lang w:eastAsia="es-PE"/>
              </w:rPr>
              <w:t>Proyecto de Ley (PL)</w:t>
            </w:r>
          </w:p>
        </w:tc>
        <w:tc>
          <w:tcPr>
            <w:tcW w:w="0" w:type="auto"/>
            <w:tcMar/>
            <w:hideMark/>
          </w:tcPr>
          <w:p w:rsidRPr="00F15619" w:rsidR="00D25555" w:rsidP="44EC1625" w:rsidRDefault="00D25555" w14:paraId="7D59D8F6" w14:textId="77777777">
            <w:pPr>
              <w:jc w:val="center"/>
              <w:rPr>
                <w:rFonts w:ascii="Aptos Narrow" w:hAnsi="Aptos Narrow" w:eastAsia="Aptos Narrow" w:cs="Aptos Narrow"/>
                <w:b w:val="1"/>
                <w:bCs w:val="1"/>
                <w:color w:val="0D0D0D" w:themeColor="text1" w:themeTint="F2"/>
                <w:sz w:val="22"/>
                <w:szCs w:val="22"/>
                <w:lang w:eastAsia="es-PE"/>
              </w:rPr>
            </w:pPr>
            <w:r w:rsidRPr="44EC1625" w:rsidR="00D25555">
              <w:rPr>
                <w:rFonts w:ascii="Aptos Narrow" w:hAnsi="Aptos Narrow" w:eastAsia="Aptos Narrow" w:cs="Aptos Narrow"/>
                <w:b w:val="1"/>
                <w:bCs w:val="1"/>
                <w:color w:val="0D0D0D" w:themeColor="text1" w:themeTint="F2" w:themeShade="FF"/>
                <w:sz w:val="22"/>
                <w:szCs w:val="22"/>
                <w:lang w:eastAsia="es-PE"/>
              </w:rPr>
              <w:t>Autor(a)</w:t>
            </w:r>
          </w:p>
        </w:tc>
      </w:tr>
      <w:tr w:rsidRPr="00D25555" w:rsidR="00D25555" w:rsidTr="44EC1625" w14:paraId="2E5D7F29" w14:textId="77777777">
        <w:tc>
          <w:tcPr>
            <w:tcW w:w="3964" w:type="dxa"/>
            <w:vMerge w:val="restart"/>
            <w:shd w:val="clear" w:color="auto" w:fill="EDEDED" w:themeFill="accent3" w:themeFillTint="33"/>
            <w:tcMar/>
            <w:hideMark/>
          </w:tcPr>
          <w:p w:rsidRPr="00F15619" w:rsidR="00D25555" w:rsidP="44EC1625" w:rsidRDefault="00D25555" w14:paraId="722E2ABF" w14:textId="77777777">
            <w:pPr>
              <w:rPr>
                <w:rFonts w:ascii="Aptos Narrow" w:hAnsi="Aptos Narrow" w:eastAsia="Aptos Narrow" w:cs="Aptos Narrow"/>
                <w:color w:val="0D0D0D" w:themeColor="text1" w:themeTint="F2"/>
                <w:sz w:val="22"/>
                <w:szCs w:val="22"/>
                <w:lang w:eastAsia="es-PE"/>
              </w:rPr>
            </w:pPr>
          </w:p>
          <w:p w:rsidRPr="00F15619" w:rsidR="00D25555" w:rsidP="44EC1625" w:rsidRDefault="00D25555" w14:paraId="4A21FE72" w14:textId="4EC8388C">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 xml:space="preserve">Reconocimiento del </w:t>
            </w:r>
            <w:r w:rsidRPr="44EC1625" w:rsidR="00D25555">
              <w:rPr>
                <w:rFonts w:ascii="Aptos Narrow" w:hAnsi="Aptos Narrow" w:eastAsia="Aptos Narrow" w:cs="Aptos Narrow"/>
                <w:color w:val="0D0D0D" w:themeColor="text1" w:themeTint="F2" w:themeShade="FF"/>
                <w:sz w:val="22"/>
                <w:szCs w:val="22"/>
                <w:lang w:eastAsia="es-PE"/>
              </w:rPr>
              <w:t>vínculo laboral y derechos laborales</w:t>
            </w:r>
          </w:p>
        </w:tc>
        <w:tc>
          <w:tcPr>
            <w:tcW w:w="2427" w:type="dxa"/>
            <w:shd w:val="clear" w:color="auto" w:fill="EDEDED" w:themeFill="accent3" w:themeFillTint="33"/>
            <w:tcMar/>
            <w:hideMark/>
          </w:tcPr>
          <w:p w:rsidRPr="00F15619" w:rsidR="00D25555" w:rsidP="44EC1625" w:rsidRDefault="00D25555" w14:paraId="152B31A9"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018/2021-CR</w:t>
            </w:r>
          </w:p>
        </w:tc>
        <w:tc>
          <w:tcPr>
            <w:tcW w:w="0" w:type="auto"/>
            <w:shd w:val="clear" w:color="auto" w:fill="EDEDED" w:themeFill="accent3" w:themeFillTint="33"/>
            <w:tcMar/>
            <w:hideMark/>
          </w:tcPr>
          <w:p w:rsidRPr="00F15619" w:rsidR="00D25555" w:rsidP="44EC1625" w:rsidRDefault="00D25555" w14:paraId="351CD67E"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Susel</w:t>
            </w:r>
            <w:r w:rsidRPr="44EC1625" w:rsidR="00D25555">
              <w:rPr>
                <w:rFonts w:ascii="Aptos Narrow" w:hAnsi="Aptos Narrow" w:eastAsia="Aptos Narrow" w:cs="Aptos Narrow"/>
                <w:color w:val="0D0D0D" w:themeColor="text1" w:themeTint="F2" w:themeShade="FF"/>
                <w:sz w:val="22"/>
                <w:szCs w:val="22"/>
                <w:lang w:eastAsia="es-PE"/>
              </w:rPr>
              <w:t xml:space="preserve"> Paredes</w:t>
            </w:r>
          </w:p>
        </w:tc>
      </w:tr>
      <w:tr w:rsidRPr="00D25555" w:rsidR="00D25555" w:rsidTr="44EC1625" w14:paraId="3B310454" w14:textId="77777777">
        <w:tc>
          <w:tcPr>
            <w:tcW w:w="3964" w:type="dxa"/>
            <w:vMerge/>
            <w:tcMar/>
            <w:hideMark/>
          </w:tcPr>
          <w:p w:rsidRPr="00F15619" w:rsidR="00D25555" w:rsidP="00D25555" w:rsidRDefault="00D25555" w14:paraId="53E40423"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6D7F8E0D"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07567/2020-CR</w:t>
            </w:r>
          </w:p>
        </w:tc>
        <w:tc>
          <w:tcPr>
            <w:tcW w:w="0" w:type="auto"/>
            <w:shd w:val="clear" w:color="auto" w:fill="EDEDED" w:themeFill="accent3" w:themeFillTint="33"/>
            <w:tcMar/>
            <w:hideMark/>
          </w:tcPr>
          <w:p w:rsidRPr="00F15619" w:rsidR="00D25555" w:rsidP="44EC1625" w:rsidRDefault="00D25555" w14:paraId="517972AC"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 xml:space="preserve">Daniel </w:t>
            </w:r>
            <w:r w:rsidRPr="44EC1625" w:rsidR="00D25555">
              <w:rPr>
                <w:rFonts w:ascii="Aptos Narrow" w:hAnsi="Aptos Narrow" w:eastAsia="Aptos Narrow" w:cs="Aptos Narrow"/>
                <w:color w:val="0D0D0D" w:themeColor="text1" w:themeTint="F2" w:themeShade="FF"/>
                <w:sz w:val="22"/>
                <w:szCs w:val="22"/>
                <w:lang w:eastAsia="es-PE"/>
              </w:rPr>
              <w:t>Oseda</w:t>
            </w:r>
          </w:p>
        </w:tc>
      </w:tr>
      <w:tr w:rsidRPr="00D25555" w:rsidR="00D25555" w:rsidTr="44EC1625" w14:paraId="5821D3F0" w14:textId="77777777">
        <w:tc>
          <w:tcPr>
            <w:tcW w:w="3964" w:type="dxa"/>
            <w:vMerge/>
            <w:tcMar/>
            <w:hideMark/>
          </w:tcPr>
          <w:p w:rsidRPr="00F15619" w:rsidR="00D25555" w:rsidP="00D25555" w:rsidRDefault="00D25555" w14:paraId="627FEE2B"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60E0D7C9"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4243/2018-CR</w:t>
            </w:r>
          </w:p>
        </w:tc>
        <w:tc>
          <w:tcPr>
            <w:tcW w:w="0" w:type="auto"/>
            <w:shd w:val="clear" w:color="auto" w:fill="EDEDED" w:themeFill="accent3" w:themeFillTint="33"/>
            <w:tcMar/>
            <w:hideMark/>
          </w:tcPr>
          <w:p w:rsidRPr="00F15619" w:rsidR="00D25555" w:rsidP="44EC1625" w:rsidRDefault="00D25555" w14:paraId="2CC33700"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Manuel Dammert</w:t>
            </w:r>
          </w:p>
        </w:tc>
      </w:tr>
      <w:tr w:rsidRPr="00D25555" w:rsidR="00D25555" w:rsidTr="44EC1625" w14:paraId="0F6B7ACD" w14:textId="77777777">
        <w:tc>
          <w:tcPr>
            <w:tcW w:w="3964" w:type="dxa"/>
            <w:vMerge/>
            <w:tcMar/>
            <w:hideMark/>
          </w:tcPr>
          <w:p w:rsidRPr="00F15619" w:rsidR="00D25555" w:rsidP="00D25555" w:rsidRDefault="00D25555" w14:paraId="24CC8F55"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56A36DFE"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2260/2017-CR</w:t>
            </w:r>
          </w:p>
        </w:tc>
        <w:tc>
          <w:tcPr>
            <w:tcW w:w="0" w:type="auto"/>
            <w:shd w:val="clear" w:color="auto" w:fill="EDEDED" w:themeFill="accent3" w:themeFillTint="33"/>
            <w:tcMar/>
            <w:hideMark/>
          </w:tcPr>
          <w:p w:rsidRPr="00F15619" w:rsidR="00D25555" w:rsidP="44EC1625" w:rsidRDefault="00D25555" w14:paraId="56BF995D"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Alberto Quintanilla</w:t>
            </w:r>
          </w:p>
        </w:tc>
      </w:tr>
      <w:tr w:rsidRPr="00D25555" w:rsidR="00D25555" w:rsidTr="44EC1625" w14:paraId="4A4B4211" w14:textId="77777777">
        <w:tc>
          <w:tcPr>
            <w:tcW w:w="3964" w:type="dxa"/>
            <w:vMerge w:val="restart"/>
            <w:tcMar/>
            <w:hideMark/>
          </w:tcPr>
          <w:p w:rsidRPr="00F15619" w:rsidR="00D25555" w:rsidP="44EC1625" w:rsidRDefault="00D25555" w14:paraId="387C0B43" w14:textId="77777777">
            <w:pPr>
              <w:rPr>
                <w:rFonts w:ascii="Aptos Narrow" w:hAnsi="Aptos Narrow" w:eastAsia="Aptos Narrow" w:cs="Aptos Narrow"/>
                <w:color w:val="0D0D0D" w:themeColor="text1" w:themeTint="F2"/>
                <w:sz w:val="22"/>
                <w:szCs w:val="22"/>
                <w:lang w:eastAsia="es-PE"/>
              </w:rPr>
            </w:pPr>
          </w:p>
          <w:p w:rsidRPr="00F15619" w:rsidR="00D25555" w:rsidP="44EC1625" w:rsidRDefault="00D25555" w14:paraId="778FD21C" w14:textId="77777777">
            <w:pPr>
              <w:rPr>
                <w:rFonts w:ascii="Aptos Narrow" w:hAnsi="Aptos Narrow" w:eastAsia="Aptos Narrow" w:cs="Aptos Narrow"/>
                <w:color w:val="0D0D0D" w:themeColor="text1" w:themeTint="F2"/>
                <w:sz w:val="22"/>
                <w:szCs w:val="22"/>
                <w:lang w:eastAsia="es-PE"/>
              </w:rPr>
            </w:pPr>
          </w:p>
          <w:p w:rsidRPr="00F15619" w:rsidR="00D25555" w:rsidP="44EC1625" w:rsidRDefault="00D25555" w14:paraId="2952C12C" w14:textId="09C8CDE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Acceso a seguridad social sin vínculo laboral</w:t>
            </w:r>
          </w:p>
        </w:tc>
        <w:tc>
          <w:tcPr>
            <w:tcW w:w="2427" w:type="dxa"/>
            <w:tcMar/>
            <w:hideMark/>
          </w:tcPr>
          <w:p w:rsidRPr="00F15619" w:rsidR="00D25555" w:rsidP="44EC1625" w:rsidRDefault="00D25555" w14:paraId="66C97F63"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01536/2021-CR</w:t>
            </w:r>
          </w:p>
        </w:tc>
        <w:tc>
          <w:tcPr>
            <w:tcW w:w="0" w:type="auto"/>
            <w:tcMar/>
            <w:hideMark/>
          </w:tcPr>
          <w:p w:rsidRPr="00F15619" w:rsidR="00D25555" w:rsidP="44EC1625" w:rsidRDefault="00D25555" w14:paraId="5B28E0F7"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Adriana Tudela</w:t>
            </w:r>
          </w:p>
        </w:tc>
      </w:tr>
      <w:tr w:rsidRPr="00D25555" w:rsidR="00D25555" w:rsidTr="44EC1625" w14:paraId="4679CB08" w14:textId="77777777">
        <w:tc>
          <w:tcPr>
            <w:tcW w:w="3964" w:type="dxa"/>
            <w:vMerge/>
            <w:tcMar/>
            <w:hideMark/>
          </w:tcPr>
          <w:p w:rsidRPr="00F15619" w:rsidR="00D25555" w:rsidP="00D25555" w:rsidRDefault="00D25555" w14:paraId="443253F4" w14:textId="77777777">
            <w:pPr>
              <w:rPr>
                <w:rFonts w:ascii="EB Garamond" w:hAnsi="EB Garamond" w:eastAsia="Times New Roman" w:cs="Times New Roman"/>
                <w:color w:val="0D0D0D" w:themeColor="text1" w:themeTint="F2"/>
                <w:lang w:eastAsia="es-PE"/>
              </w:rPr>
            </w:pPr>
          </w:p>
        </w:tc>
        <w:tc>
          <w:tcPr>
            <w:tcW w:w="2427" w:type="dxa"/>
            <w:tcMar/>
            <w:hideMark/>
          </w:tcPr>
          <w:p w:rsidRPr="00F15619" w:rsidR="00D25555" w:rsidP="44EC1625" w:rsidRDefault="00D25555" w14:paraId="59CB7FF2"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866/2021-CR</w:t>
            </w:r>
          </w:p>
        </w:tc>
        <w:tc>
          <w:tcPr>
            <w:tcW w:w="0" w:type="auto"/>
            <w:tcMar/>
            <w:hideMark/>
          </w:tcPr>
          <w:p w:rsidRPr="00F15619" w:rsidR="00D25555" w:rsidP="44EC1625" w:rsidRDefault="00D25555" w14:paraId="6EF84B9D"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María Taype</w:t>
            </w:r>
          </w:p>
        </w:tc>
      </w:tr>
      <w:tr w:rsidRPr="00D25555" w:rsidR="00D25555" w:rsidTr="44EC1625" w14:paraId="7223D950" w14:textId="77777777">
        <w:tc>
          <w:tcPr>
            <w:tcW w:w="3964" w:type="dxa"/>
            <w:vMerge/>
            <w:tcMar/>
            <w:hideMark/>
          </w:tcPr>
          <w:p w:rsidRPr="00F15619" w:rsidR="00D25555" w:rsidP="00D25555" w:rsidRDefault="00D25555" w14:paraId="496EDBA1" w14:textId="77777777">
            <w:pPr>
              <w:rPr>
                <w:rFonts w:ascii="EB Garamond" w:hAnsi="EB Garamond" w:eastAsia="Times New Roman" w:cs="Times New Roman"/>
                <w:color w:val="0D0D0D" w:themeColor="text1" w:themeTint="F2"/>
                <w:lang w:eastAsia="es-PE"/>
              </w:rPr>
            </w:pPr>
          </w:p>
        </w:tc>
        <w:tc>
          <w:tcPr>
            <w:tcW w:w="2427" w:type="dxa"/>
            <w:tcMar/>
            <w:hideMark/>
          </w:tcPr>
          <w:p w:rsidRPr="00F15619" w:rsidR="00D25555" w:rsidP="44EC1625" w:rsidRDefault="00D25555" w14:paraId="3CEC94A4"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667/2021-CR</w:t>
            </w:r>
          </w:p>
        </w:tc>
        <w:tc>
          <w:tcPr>
            <w:tcW w:w="0" w:type="auto"/>
            <w:tcMar/>
            <w:hideMark/>
          </w:tcPr>
          <w:p w:rsidRPr="00F15619" w:rsidR="00D25555" w:rsidP="44EC1625" w:rsidRDefault="00D25555" w14:paraId="5B0F39A8"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Luis Aragón</w:t>
            </w:r>
          </w:p>
        </w:tc>
      </w:tr>
      <w:tr w:rsidRPr="00D25555" w:rsidR="00D25555" w:rsidTr="44EC1625" w14:paraId="1EA872AA" w14:textId="77777777">
        <w:tc>
          <w:tcPr>
            <w:tcW w:w="3964" w:type="dxa"/>
            <w:vMerge/>
            <w:tcMar/>
            <w:hideMark/>
          </w:tcPr>
          <w:p w:rsidRPr="00F15619" w:rsidR="00D25555" w:rsidP="00D25555" w:rsidRDefault="00D25555" w14:paraId="6454D8DB" w14:textId="77777777">
            <w:pPr>
              <w:rPr>
                <w:rFonts w:ascii="EB Garamond" w:hAnsi="EB Garamond" w:eastAsia="Times New Roman" w:cs="Times New Roman"/>
                <w:color w:val="0D0D0D" w:themeColor="text1" w:themeTint="F2"/>
                <w:lang w:eastAsia="es-PE"/>
              </w:rPr>
            </w:pPr>
          </w:p>
        </w:tc>
        <w:tc>
          <w:tcPr>
            <w:tcW w:w="2427" w:type="dxa"/>
            <w:tcMar/>
            <w:hideMark/>
          </w:tcPr>
          <w:p w:rsidRPr="00F15619" w:rsidR="00D25555" w:rsidP="44EC1625" w:rsidRDefault="00D25555" w14:paraId="26104112"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05192/2020-CR</w:t>
            </w:r>
          </w:p>
        </w:tc>
        <w:tc>
          <w:tcPr>
            <w:tcW w:w="0" w:type="auto"/>
            <w:tcMar/>
            <w:hideMark/>
          </w:tcPr>
          <w:p w:rsidRPr="00F15619" w:rsidR="00D25555" w:rsidP="44EC1625" w:rsidRDefault="00D25555" w14:paraId="589D1E83"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Rubén Pantoja</w:t>
            </w:r>
          </w:p>
        </w:tc>
      </w:tr>
      <w:tr w:rsidRPr="00D25555" w:rsidR="00D25555" w:rsidTr="44EC1625" w14:paraId="10409A60" w14:textId="77777777">
        <w:tc>
          <w:tcPr>
            <w:tcW w:w="3964" w:type="dxa"/>
            <w:vMerge/>
            <w:tcMar/>
            <w:hideMark/>
          </w:tcPr>
          <w:p w:rsidRPr="00F15619" w:rsidR="00D25555" w:rsidP="00D25555" w:rsidRDefault="00D25555" w14:paraId="3F43ACE3" w14:textId="77777777">
            <w:pPr>
              <w:rPr>
                <w:rFonts w:ascii="EB Garamond" w:hAnsi="EB Garamond" w:eastAsia="Times New Roman" w:cs="Times New Roman"/>
                <w:color w:val="0D0D0D" w:themeColor="text1" w:themeTint="F2"/>
                <w:lang w:eastAsia="es-PE"/>
              </w:rPr>
            </w:pPr>
          </w:p>
        </w:tc>
        <w:tc>
          <w:tcPr>
            <w:tcW w:w="2427" w:type="dxa"/>
            <w:tcMar/>
            <w:hideMark/>
          </w:tcPr>
          <w:p w:rsidRPr="00F15619" w:rsidR="00D25555" w:rsidP="44EC1625" w:rsidRDefault="00D25555" w14:paraId="224C6518"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04144/2018-CR</w:t>
            </w:r>
          </w:p>
        </w:tc>
        <w:tc>
          <w:tcPr>
            <w:tcW w:w="0" w:type="auto"/>
            <w:tcMar/>
            <w:hideMark/>
          </w:tcPr>
          <w:p w:rsidRPr="00F15619" w:rsidR="00D25555" w:rsidP="44EC1625" w:rsidRDefault="00D25555" w14:paraId="67CF2162" w14:textId="347D4EEB">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Miguel Valdivia</w:t>
            </w:r>
          </w:p>
        </w:tc>
      </w:tr>
      <w:tr w:rsidRPr="00D25555" w:rsidR="00D25555" w:rsidTr="44EC1625" w14:paraId="5CD9501A" w14:textId="77777777">
        <w:tc>
          <w:tcPr>
            <w:tcW w:w="3964" w:type="dxa"/>
            <w:vMerge w:val="restart"/>
            <w:shd w:val="clear" w:color="auto" w:fill="EDEDED" w:themeFill="accent3" w:themeFillTint="33"/>
            <w:tcMar/>
            <w:hideMark/>
          </w:tcPr>
          <w:p w:rsidRPr="00F15619" w:rsidR="00D25555" w:rsidP="44EC1625" w:rsidRDefault="00D25555" w14:paraId="36D6A1FD" w14:textId="77777777">
            <w:pPr>
              <w:rPr>
                <w:rFonts w:ascii="Aptos Narrow" w:hAnsi="Aptos Narrow" w:eastAsia="Aptos Narrow" w:cs="Aptos Narrow"/>
                <w:color w:val="0D0D0D" w:themeColor="text1" w:themeTint="F2"/>
                <w:sz w:val="22"/>
                <w:szCs w:val="22"/>
                <w:lang w:eastAsia="es-PE"/>
              </w:rPr>
            </w:pPr>
          </w:p>
          <w:p w:rsidRPr="00F15619" w:rsidR="00D25555" w:rsidP="44EC1625" w:rsidRDefault="00D25555" w14:paraId="27443F0E" w14:textId="77777777">
            <w:pPr>
              <w:rPr>
                <w:rFonts w:ascii="Aptos Narrow" w:hAnsi="Aptos Narrow" w:eastAsia="Aptos Narrow" w:cs="Aptos Narrow"/>
                <w:color w:val="0D0D0D" w:themeColor="text1" w:themeTint="F2"/>
                <w:sz w:val="22"/>
                <w:szCs w:val="22"/>
                <w:lang w:eastAsia="es-PE"/>
              </w:rPr>
            </w:pPr>
          </w:p>
          <w:p w:rsidRPr="00F15619" w:rsidR="00D25555" w:rsidP="44EC1625" w:rsidRDefault="00D25555" w14:paraId="196F0C53" w14:textId="63113C54">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Registro nacional de repartidores y conductores</w:t>
            </w:r>
          </w:p>
        </w:tc>
        <w:tc>
          <w:tcPr>
            <w:tcW w:w="2427" w:type="dxa"/>
            <w:shd w:val="clear" w:color="auto" w:fill="EDEDED" w:themeFill="accent3" w:themeFillTint="33"/>
            <w:tcMar/>
            <w:hideMark/>
          </w:tcPr>
          <w:p w:rsidRPr="00F15619" w:rsidR="00D25555" w:rsidP="44EC1625" w:rsidRDefault="00D25555" w14:paraId="54388F83"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842/2021-CR</w:t>
            </w:r>
          </w:p>
        </w:tc>
        <w:tc>
          <w:tcPr>
            <w:tcW w:w="0" w:type="auto"/>
            <w:shd w:val="clear" w:color="auto" w:fill="EDEDED" w:themeFill="accent3" w:themeFillTint="33"/>
            <w:tcMar/>
            <w:hideMark/>
          </w:tcPr>
          <w:p w:rsidRPr="00F15619" w:rsidR="00D25555" w:rsidP="44EC1625" w:rsidRDefault="00D25555" w14:paraId="18E679BF"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José Luis Elías</w:t>
            </w:r>
          </w:p>
        </w:tc>
      </w:tr>
      <w:tr w:rsidRPr="00D25555" w:rsidR="00D25555" w:rsidTr="44EC1625" w14:paraId="54DE6FDD" w14:textId="77777777">
        <w:tc>
          <w:tcPr>
            <w:tcW w:w="3964" w:type="dxa"/>
            <w:vMerge/>
            <w:tcMar/>
            <w:hideMark/>
          </w:tcPr>
          <w:p w:rsidRPr="00F15619" w:rsidR="00D25555" w:rsidP="00D25555" w:rsidRDefault="00D25555" w14:paraId="17E2ECBC"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77A0A25D"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6600/2020-CR</w:t>
            </w:r>
          </w:p>
        </w:tc>
        <w:tc>
          <w:tcPr>
            <w:tcW w:w="0" w:type="auto"/>
            <w:shd w:val="clear" w:color="auto" w:fill="EDEDED" w:themeFill="accent3" w:themeFillTint="33"/>
            <w:tcMar/>
            <w:hideMark/>
          </w:tcPr>
          <w:p w:rsidRPr="00F15619" w:rsidR="00D25555" w:rsidP="44EC1625" w:rsidRDefault="00D25555" w14:paraId="6881C138"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Carlos Simeón</w:t>
            </w:r>
          </w:p>
        </w:tc>
      </w:tr>
      <w:tr w:rsidRPr="00D25555" w:rsidR="00D25555" w:rsidTr="44EC1625" w14:paraId="6B57BADB" w14:textId="77777777">
        <w:tc>
          <w:tcPr>
            <w:tcW w:w="3964" w:type="dxa"/>
            <w:vMerge/>
            <w:tcMar/>
            <w:hideMark/>
          </w:tcPr>
          <w:p w:rsidRPr="00F15619" w:rsidR="00D25555" w:rsidP="00D25555" w:rsidRDefault="00D25555" w14:paraId="7476480D"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78B70199"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3351/2018-CR</w:t>
            </w:r>
          </w:p>
        </w:tc>
        <w:tc>
          <w:tcPr>
            <w:tcW w:w="0" w:type="auto"/>
            <w:shd w:val="clear" w:color="auto" w:fill="EDEDED" w:themeFill="accent3" w:themeFillTint="33"/>
            <w:tcMar/>
            <w:hideMark/>
          </w:tcPr>
          <w:p w:rsidRPr="00F15619" w:rsidR="00D25555" w:rsidP="44EC1625" w:rsidRDefault="00D25555" w14:paraId="1FC5338F"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Yhony</w:t>
            </w:r>
            <w:r w:rsidRPr="44EC1625" w:rsidR="00D25555">
              <w:rPr>
                <w:rFonts w:ascii="Aptos Narrow" w:hAnsi="Aptos Narrow" w:eastAsia="Aptos Narrow" w:cs="Aptos Narrow"/>
                <w:color w:val="0D0D0D" w:themeColor="text1" w:themeTint="F2" w:themeShade="FF"/>
                <w:sz w:val="22"/>
                <w:szCs w:val="22"/>
                <w:lang w:eastAsia="es-PE"/>
              </w:rPr>
              <w:t xml:space="preserve"> </w:t>
            </w:r>
            <w:r w:rsidRPr="44EC1625" w:rsidR="00D25555">
              <w:rPr>
                <w:rFonts w:ascii="Aptos Narrow" w:hAnsi="Aptos Narrow" w:eastAsia="Aptos Narrow" w:cs="Aptos Narrow"/>
                <w:color w:val="0D0D0D" w:themeColor="text1" w:themeTint="F2" w:themeShade="FF"/>
                <w:sz w:val="22"/>
                <w:szCs w:val="22"/>
                <w:lang w:eastAsia="es-PE"/>
              </w:rPr>
              <w:t>Lescano</w:t>
            </w:r>
          </w:p>
        </w:tc>
      </w:tr>
      <w:tr w:rsidRPr="00D25555" w:rsidR="00D25555" w:rsidTr="44EC1625" w14:paraId="62579F75" w14:textId="77777777">
        <w:tc>
          <w:tcPr>
            <w:tcW w:w="3964" w:type="dxa"/>
            <w:vMerge/>
            <w:tcMar/>
            <w:hideMark/>
          </w:tcPr>
          <w:p w:rsidRPr="00F15619" w:rsidR="00D25555" w:rsidP="00D25555" w:rsidRDefault="00D25555" w14:paraId="1FA84F75"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16FD0490"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2687/2017-CR</w:t>
            </w:r>
          </w:p>
        </w:tc>
        <w:tc>
          <w:tcPr>
            <w:tcW w:w="0" w:type="auto"/>
            <w:shd w:val="clear" w:color="auto" w:fill="EDEDED" w:themeFill="accent3" w:themeFillTint="33"/>
            <w:tcMar/>
            <w:hideMark/>
          </w:tcPr>
          <w:p w:rsidRPr="00F15619" w:rsidR="00D25555" w:rsidP="44EC1625" w:rsidRDefault="00D25555" w14:paraId="03A4BF9D"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Octavio Salazar</w:t>
            </w:r>
          </w:p>
        </w:tc>
      </w:tr>
      <w:tr w:rsidRPr="00D25555" w:rsidR="00D25555" w:rsidTr="44EC1625" w14:paraId="10717B3F" w14:textId="77777777">
        <w:tc>
          <w:tcPr>
            <w:tcW w:w="3964" w:type="dxa"/>
            <w:vMerge/>
            <w:tcMar/>
            <w:hideMark/>
          </w:tcPr>
          <w:p w:rsidRPr="00F15619" w:rsidR="00D25555" w:rsidP="00D25555" w:rsidRDefault="00D25555" w14:paraId="568D38E6"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02CCB0E4"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02218/2017-CR</w:t>
            </w:r>
          </w:p>
        </w:tc>
        <w:tc>
          <w:tcPr>
            <w:tcW w:w="0" w:type="auto"/>
            <w:shd w:val="clear" w:color="auto" w:fill="EDEDED" w:themeFill="accent3" w:themeFillTint="33"/>
            <w:tcMar/>
            <w:hideMark/>
          </w:tcPr>
          <w:p w:rsidRPr="00F15619" w:rsidR="00D25555" w:rsidP="44EC1625" w:rsidRDefault="00D25555" w14:paraId="01AACC6F"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Roy Ventura</w:t>
            </w:r>
          </w:p>
        </w:tc>
      </w:tr>
      <w:tr w:rsidRPr="00D25555" w:rsidR="00D25555" w:rsidTr="44EC1625" w14:paraId="603BAA50" w14:textId="77777777">
        <w:tc>
          <w:tcPr>
            <w:tcW w:w="3964" w:type="dxa"/>
            <w:vMerge/>
            <w:tcMar/>
            <w:hideMark/>
          </w:tcPr>
          <w:p w:rsidRPr="00F15619" w:rsidR="00D25555" w:rsidP="00D25555" w:rsidRDefault="00D25555" w14:paraId="6C91DDD8"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32F8A85E"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01505/2016-CR</w:t>
            </w:r>
          </w:p>
        </w:tc>
        <w:tc>
          <w:tcPr>
            <w:tcW w:w="0" w:type="auto"/>
            <w:shd w:val="clear" w:color="auto" w:fill="EDEDED" w:themeFill="accent3" w:themeFillTint="33"/>
            <w:tcMar/>
            <w:hideMark/>
          </w:tcPr>
          <w:p w:rsidRPr="00F15619" w:rsidR="00D25555" w:rsidP="44EC1625" w:rsidRDefault="00D25555" w14:paraId="085FDA05" w14:textId="30323945">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Elías Ávalos</w:t>
            </w:r>
          </w:p>
        </w:tc>
      </w:tr>
      <w:tr w:rsidRPr="00D25555" w:rsidR="00D25555" w:rsidTr="44EC1625" w14:paraId="437FCBA7" w14:textId="77777777">
        <w:tc>
          <w:tcPr>
            <w:tcW w:w="3964" w:type="dxa"/>
            <w:tcMar/>
            <w:hideMark/>
          </w:tcPr>
          <w:p w:rsidRPr="00F15619" w:rsidR="00D25555" w:rsidP="44EC1625" w:rsidRDefault="00D25555" w14:paraId="6C019740" w14:textId="70F14EC4">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Protección e para usuarias mujeres</w:t>
            </w:r>
          </w:p>
        </w:tc>
        <w:tc>
          <w:tcPr>
            <w:tcW w:w="2427" w:type="dxa"/>
            <w:tcMar/>
            <w:hideMark/>
          </w:tcPr>
          <w:p w:rsidRPr="00F15619" w:rsidR="00D25555" w:rsidP="44EC1625" w:rsidRDefault="00D25555" w14:paraId="14146A70"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3456/2018-CR</w:t>
            </w:r>
          </w:p>
        </w:tc>
        <w:tc>
          <w:tcPr>
            <w:tcW w:w="0" w:type="auto"/>
            <w:tcMar/>
            <w:hideMark/>
          </w:tcPr>
          <w:p w:rsidRPr="00F15619" w:rsidR="00D25555" w:rsidP="44EC1625" w:rsidRDefault="00D25555" w14:paraId="6E440BA6"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Indira Huilca</w:t>
            </w:r>
          </w:p>
        </w:tc>
      </w:tr>
      <w:tr w:rsidRPr="00D25555" w:rsidR="00D25555" w:rsidTr="44EC1625" w14:paraId="3A00C574" w14:textId="77777777">
        <w:tc>
          <w:tcPr>
            <w:tcW w:w="3964" w:type="dxa"/>
            <w:vMerge w:val="restart"/>
            <w:shd w:val="clear" w:color="auto" w:fill="EDEDED" w:themeFill="accent3" w:themeFillTint="33"/>
            <w:tcMar/>
            <w:hideMark/>
          </w:tcPr>
          <w:p w:rsidRPr="00F15619" w:rsidR="00D25555" w:rsidP="44EC1625" w:rsidRDefault="00D25555" w14:paraId="5BC30363" w14:textId="77777777">
            <w:pPr>
              <w:rPr>
                <w:rFonts w:ascii="Aptos Narrow" w:hAnsi="Aptos Narrow" w:eastAsia="Aptos Narrow" w:cs="Aptos Narrow"/>
                <w:color w:val="0D0D0D" w:themeColor="text1" w:themeTint="F2"/>
                <w:sz w:val="22"/>
                <w:szCs w:val="22"/>
                <w:lang w:eastAsia="es-PE"/>
              </w:rPr>
            </w:pPr>
          </w:p>
          <w:p w:rsidRPr="00F15619" w:rsidR="00D25555" w:rsidP="44EC1625" w:rsidRDefault="00D25555" w14:paraId="55884DB3" w14:textId="77777777">
            <w:pPr>
              <w:rPr>
                <w:rFonts w:ascii="Aptos Narrow" w:hAnsi="Aptos Narrow" w:eastAsia="Aptos Narrow" w:cs="Aptos Narrow"/>
                <w:color w:val="0D0D0D" w:themeColor="text1" w:themeTint="F2"/>
                <w:sz w:val="22"/>
                <w:szCs w:val="22"/>
                <w:lang w:eastAsia="es-PE"/>
              </w:rPr>
            </w:pPr>
          </w:p>
          <w:p w:rsidRPr="00F15619" w:rsidR="00D25555" w:rsidP="44EC1625" w:rsidRDefault="00D25555" w14:paraId="18B49253" w14:textId="253DF90E">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Registros, seguridad ciudadana y fiscalización</w:t>
            </w:r>
          </w:p>
        </w:tc>
        <w:tc>
          <w:tcPr>
            <w:tcW w:w="2427" w:type="dxa"/>
            <w:shd w:val="clear" w:color="auto" w:fill="EDEDED" w:themeFill="accent3" w:themeFillTint="33"/>
            <w:tcMar/>
            <w:hideMark/>
          </w:tcPr>
          <w:p w:rsidRPr="00F15619" w:rsidR="00D25555" w:rsidP="44EC1625" w:rsidRDefault="00D25555" w14:paraId="625E26A8"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01381/2021-CR</w:t>
            </w:r>
          </w:p>
        </w:tc>
        <w:tc>
          <w:tcPr>
            <w:tcW w:w="0" w:type="auto"/>
            <w:shd w:val="clear" w:color="auto" w:fill="EDEDED" w:themeFill="accent3" w:themeFillTint="33"/>
            <w:tcMar/>
            <w:hideMark/>
          </w:tcPr>
          <w:p w:rsidRPr="00F15619" w:rsidR="00D25555" w:rsidP="44EC1625" w:rsidRDefault="00D25555" w14:paraId="50FDF730"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Elvis Vergara</w:t>
            </w:r>
          </w:p>
        </w:tc>
      </w:tr>
      <w:tr w:rsidRPr="00D25555" w:rsidR="00D25555" w:rsidTr="44EC1625" w14:paraId="16337E9B" w14:textId="77777777">
        <w:tc>
          <w:tcPr>
            <w:tcW w:w="3964" w:type="dxa"/>
            <w:vMerge/>
            <w:tcMar/>
            <w:hideMark/>
          </w:tcPr>
          <w:p w:rsidRPr="00F15619" w:rsidR="00D25555" w:rsidP="00D25555" w:rsidRDefault="00D25555" w14:paraId="4AA3C4E3"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07C518D4"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07155/2023-CR</w:t>
            </w:r>
          </w:p>
        </w:tc>
        <w:tc>
          <w:tcPr>
            <w:tcW w:w="0" w:type="auto"/>
            <w:shd w:val="clear" w:color="auto" w:fill="EDEDED" w:themeFill="accent3" w:themeFillTint="33"/>
            <w:tcMar/>
            <w:hideMark/>
          </w:tcPr>
          <w:p w:rsidRPr="00F15619" w:rsidR="00D25555" w:rsidP="44EC1625" w:rsidRDefault="00D25555" w14:paraId="2F5620C2"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Wilson Soto</w:t>
            </w:r>
          </w:p>
        </w:tc>
      </w:tr>
      <w:tr w:rsidRPr="00D25555" w:rsidR="00D25555" w:rsidTr="44EC1625" w14:paraId="0B847F4E" w14:textId="77777777">
        <w:tc>
          <w:tcPr>
            <w:tcW w:w="3964" w:type="dxa"/>
            <w:vMerge/>
            <w:tcMar/>
            <w:hideMark/>
          </w:tcPr>
          <w:p w:rsidRPr="00F15619" w:rsidR="00D25555" w:rsidP="00D25555" w:rsidRDefault="00D25555" w14:paraId="508CC8C3"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43FED37B"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07483/2023-CR</w:t>
            </w:r>
          </w:p>
        </w:tc>
        <w:tc>
          <w:tcPr>
            <w:tcW w:w="0" w:type="auto"/>
            <w:shd w:val="clear" w:color="auto" w:fill="EDEDED" w:themeFill="accent3" w:themeFillTint="33"/>
            <w:tcMar/>
            <w:hideMark/>
          </w:tcPr>
          <w:p w:rsidRPr="00F15619" w:rsidR="00D25555" w:rsidP="44EC1625" w:rsidRDefault="00D25555" w14:paraId="2203EC14"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Héctor Acuña</w:t>
            </w:r>
          </w:p>
        </w:tc>
      </w:tr>
      <w:tr w:rsidRPr="00D25555" w:rsidR="00D25555" w:rsidTr="44EC1625" w14:paraId="0FA0D61C" w14:textId="77777777">
        <w:tc>
          <w:tcPr>
            <w:tcW w:w="3964" w:type="dxa"/>
            <w:vMerge/>
            <w:tcMar/>
            <w:hideMark/>
          </w:tcPr>
          <w:p w:rsidRPr="00F15619" w:rsidR="00D25555" w:rsidP="00D25555" w:rsidRDefault="00D25555" w14:paraId="7514841D"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2F1D2FE4"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07981/2023-CR</w:t>
            </w:r>
          </w:p>
        </w:tc>
        <w:tc>
          <w:tcPr>
            <w:tcW w:w="0" w:type="auto"/>
            <w:shd w:val="clear" w:color="auto" w:fill="EDEDED" w:themeFill="accent3" w:themeFillTint="33"/>
            <w:tcMar/>
            <w:hideMark/>
          </w:tcPr>
          <w:p w:rsidRPr="00F15619" w:rsidR="00D25555" w:rsidP="44EC1625" w:rsidRDefault="00D25555" w14:paraId="0DC31247"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Auristela Obando</w:t>
            </w:r>
          </w:p>
        </w:tc>
      </w:tr>
      <w:tr w:rsidRPr="00D25555" w:rsidR="00D25555" w:rsidTr="44EC1625" w14:paraId="04D1A10E" w14:textId="77777777">
        <w:tc>
          <w:tcPr>
            <w:tcW w:w="3964" w:type="dxa"/>
            <w:vMerge/>
            <w:tcMar/>
            <w:hideMark/>
          </w:tcPr>
          <w:p w:rsidRPr="00F15619" w:rsidR="00D25555" w:rsidP="00D25555" w:rsidRDefault="00D25555" w14:paraId="28429902"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1DF4BB58"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09707/2024-CR</w:t>
            </w:r>
          </w:p>
        </w:tc>
        <w:tc>
          <w:tcPr>
            <w:tcW w:w="0" w:type="auto"/>
            <w:shd w:val="clear" w:color="auto" w:fill="EDEDED" w:themeFill="accent3" w:themeFillTint="33"/>
            <w:tcMar/>
            <w:hideMark/>
          </w:tcPr>
          <w:p w:rsidRPr="00F15619" w:rsidR="00D25555" w:rsidP="44EC1625" w:rsidRDefault="00D25555" w14:paraId="50C3DBBC"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Elvis Vergara</w:t>
            </w:r>
          </w:p>
        </w:tc>
      </w:tr>
      <w:tr w:rsidRPr="00D25555" w:rsidR="00D25555" w:rsidTr="44EC1625" w14:paraId="7E35E8F0" w14:textId="77777777">
        <w:tc>
          <w:tcPr>
            <w:tcW w:w="3964" w:type="dxa"/>
            <w:vMerge/>
            <w:tcMar/>
            <w:hideMark/>
          </w:tcPr>
          <w:p w:rsidRPr="00F15619" w:rsidR="00D25555" w:rsidP="00D25555" w:rsidRDefault="00D25555" w14:paraId="791C3CD2" w14:textId="77777777">
            <w:pPr>
              <w:rPr>
                <w:rFonts w:ascii="EB Garamond" w:hAnsi="EB Garamond" w:eastAsia="Times New Roman" w:cs="Times New Roman"/>
                <w:color w:val="0D0D0D" w:themeColor="text1" w:themeTint="F2"/>
                <w:lang w:eastAsia="es-PE"/>
              </w:rPr>
            </w:pPr>
          </w:p>
        </w:tc>
        <w:tc>
          <w:tcPr>
            <w:tcW w:w="2427" w:type="dxa"/>
            <w:shd w:val="clear" w:color="auto" w:fill="EDEDED" w:themeFill="accent3" w:themeFillTint="33"/>
            <w:tcMar/>
            <w:hideMark/>
          </w:tcPr>
          <w:p w:rsidRPr="00F15619" w:rsidR="00D25555" w:rsidP="44EC1625" w:rsidRDefault="00D25555" w14:paraId="4B5640F8"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10310/2024-CR</w:t>
            </w:r>
          </w:p>
        </w:tc>
        <w:tc>
          <w:tcPr>
            <w:tcW w:w="0" w:type="auto"/>
            <w:shd w:val="clear" w:color="auto" w:fill="EDEDED" w:themeFill="accent3" w:themeFillTint="33"/>
            <w:tcMar/>
            <w:hideMark/>
          </w:tcPr>
          <w:p w:rsidRPr="00F15619" w:rsidR="00D25555" w:rsidP="44EC1625" w:rsidRDefault="00D25555" w14:paraId="47074D86" w14:textId="1880A572">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 xml:space="preserve">Jorge Flores </w:t>
            </w:r>
          </w:p>
        </w:tc>
      </w:tr>
      <w:tr w:rsidRPr="00D25555" w:rsidR="00D25555" w:rsidTr="44EC1625" w14:paraId="71D61B0D" w14:textId="77777777">
        <w:tc>
          <w:tcPr>
            <w:tcW w:w="3964" w:type="dxa"/>
            <w:tcMar/>
            <w:hideMark/>
          </w:tcPr>
          <w:p w:rsidRPr="00F15619" w:rsidR="00D25555" w:rsidP="44EC1625" w:rsidRDefault="00D25555" w14:paraId="75364887"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Regulación en servicio de hospedaje vía plataformas</w:t>
            </w:r>
          </w:p>
        </w:tc>
        <w:tc>
          <w:tcPr>
            <w:tcW w:w="2427" w:type="dxa"/>
            <w:tcMar/>
            <w:hideMark/>
          </w:tcPr>
          <w:p w:rsidRPr="00F15619" w:rsidR="00D25555" w:rsidP="44EC1625" w:rsidRDefault="00D25555" w14:paraId="3E89614C" w14:textId="77777777">
            <w:pPr>
              <w:jc w:val="cente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PL N.º 05467/2022-CR</w:t>
            </w:r>
          </w:p>
        </w:tc>
        <w:tc>
          <w:tcPr>
            <w:tcW w:w="0" w:type="auto"/>
            <w:tcMar/>
            <w:hideMark/>
          </w:tcPr>
          <w:p w:rsidRPr="00F15619" w:rsidR="00D25555" w:rsidP="44EC1625" w:rsidRDefault="00D25555" w14:paraId="37667CFF" w14:textId="77777777">
            <w:pPr>
              <w:rPr>
                <w:rFonts w:ascii="Aptos Narrow" w:hAnsi="Aptos Narrow" w:eastAsia="Aptos Narrow" w:cs="Aptos Narrow"/>
                <w:color w:val="0D0D0D" w:themeColor="text1" w:themeTint="F2"/>
                <w:sz w:val="22"/>
                <w:szCs w:val="22"/>
                <w:lang w:eastAsia="es-PE"/>
              </w:rPr>
            </w:pPr>
            <w:r w:rsidRPr="44EC1625" w:rsidR="00D25555">
              <w:rPr>
                <w:rFonts w:ascii="Aptos Narrow" w:hAnsi="Aptos Narrow" w:eastAsia="Aptos Narrow" w:cs="Aptos Narrow"/>
                <w:color w:val="0D0D0D" w:themeColor="text1" w:themeTint="F2" w:themeShade="FF"/>
                <w:sz w:val="22"/>
                <w:szCs w:val="22"/>
                <w:lang w:eastAsia="es-PE"/>
              </w:rPr>
              <w:t>Guido Bellido</w:t>
            </w:r>
          </w:p>
        </w:tc>
      </w:tr>
    </w:tbl>
    <w:p w:rsidRPr="00F15619" w:rsidR="00D25555" w:rsidP="44EC1625" w:rsidRDefault="00D25555" w14:paraId="4328A568" w14:textId="4005147A">
      <w:pPr>
        <w:pStyle w:val="Sinespaciado"/>
        <w:jc w:val="both"/>
        <w:rPr>
          <w:rFonts w:ascii="Aptos Narrow" w:hAnsi="Aptos Narrow" w:eastAsia="Aptos Narrow" w:cs="Aptos Narrow"/>
          <w:sz w:val="22"/>
          <w:szCs w:val="22"/>
          <w:lang w:val="es-PE"/>
        </w:rPr>
      </w:pPr>
      <w:r w:rsidRPr="44EC1625" w:rsidR="00D25555">
        <w:rPr>
          <w:rFonts w:ascii="Aptos Narrow" w:hAnsi="Aptos Narrow" w:eastAsia="Aptos Narrow" w:cs="Aptos Narrow"/>
          <w:sz w:val="22"/>
          <w:szCs w:val="22"/>
          <w:lang w:val="es-PE"/>
        </w:rPr>
        <w:t>Fuente: Observatorio de Plataformas</w:t>
      </w:r>
      <w:r w:rsidRPr="44EC1625" w:rsidR="00A63240">
        <w:rPr>
          <w:rFonts w:ascii="Aptos Narrow" w:hAnsi="Aptos Narrow" w:eastAsia="Aptos Narrow" w:cs="Aptos Narrow"/>
          <w:sz w:val="22"/>
          <w:szCs w:val="22"/>
          <w:lang w:val="es-PE"/>
        </w:rPr>
        <w:t>-</w:t>
      </w:r>
      <w:r w:rsidRPr="44EC1625" w:rsidR="00D25555">
        <w:rPr>
          <w:rFonts w:ascii="Aptos Narrow" w:hAnsi="Aptos Narrow" w:eastAsia="Aptos Narrow" w:cs="Aptos Narrow"/>
          <w:sz w:val="22"/>
          <w:szCs w:val="22"/>
          <w:lang w:val="es-PE"/>
        </w:rPr>
        <w:t>Perú</w:t>
      </w:r>
    </w:p>
    <w:p w:rsidRPr="00F15619" w:rsidR="00D25555" w:rsidP="44EC1625" w:rsidRDefault="00D25555" w14:paraId="150CD278" w14:textId="77777777">
      <w:pPr>
        <w:pStyle w:val="Sinespaciado"/>
        <w:jc w:val="both"/>
        <w:rPr>
          <w:rFonts w:ascii="Aptos Narrow" w:hAnsi="Aptos Narrow" w:eastAsia="Aptos Narrow" w:cs="Aptos Narrow"/>
          <w:sz w:val="22"/>
          <w:szCs w:val="22"/>
          <w:lang w:val="es-PE"/>
        </w:rPr>
      </w:pPr>
      <w:r w:rsidRPr="44EC1625" w:rsidR="00D25555">
        <w:rPr>
          <w:rFonts w:ascii="Aptos Narrow" w:hAnsi="Aptos Narrow" w:eastAsia="Aptos Narrow" w:cs="Aptos Narrow"/>
          <w:sz w:val="22"/>
          <w:szCs w:val="22"/>
          <w:lang w:val="es-PE"/>
        </w:rPr>
        <w:t>Elaboración propia</w:t>
      </w:r>
    </w:p>
    <w:p w:rsidR="00D25555" w:rsidP="44EC1625" w:rsidRDefault="000764C0" w14:paraId="3CD0FB17" w14:textId="07B19419">
      <w:pPr>
        <w:pStyle w:val="Sinespaciado"/>
        <w:jc w:val="both"/>
        <w:rPr>
          <w:rFonts w:ascii="Aptos Narrow" w:hAnsi="Aptos Narrow" w:eastAsia="Aptos Narrow" w:cs="Aptos Narrow"/>
          <w:sz w:val="22"/>
          <w:szCs w:val="22"/>
          <w:lang w:val="es-PE"/>
        </w:rPr>
      </w:pPr>
      <w:r>
        <w:br/>
      </w:r>
      <w:r w:rsidRPr="44EC1625" w:rsidR="00D25555">
        <w:rPr>
          <w:rFonts w:ascii="Aptos Narrow" w:hAnsi="Aptos Narrow" w:eastAsia="Aptos Narrow" w:cs="Aptos Narrow"/>
          <w:sz w:val="22"/>
          <w:szCs w:val="22"/>
          <w:lang w:val="es-PE"/>
        </w:rPr>
        <w:t xml:space="preserve">En conjunto, estos proyectos de ley reflejan un creciente </w:t>
      </w:r>
      <w:r w:rsidRPr="44EC1625" w:rsidR="00A63240">
        <w:rPr>
          <w:rFonts w:ascii="Aptos Narrow" w:hAnsi="Aptos Narrow" w:eastAsia="Aptos Narrow" w:cs="Aptos Narrow"/>
          <w:sz w:val="22"/>
          <w:szCs w:val="22"/>
          <w:lang w:val="es-PE"/>
        </w:rPr>
        <w:t xml:space="preserve">debate legislativo por determinar la relación existente entre plataformas digitales (principalmente, las de </w:t>
      </w:r>
      <w:r w:rsidRPr="44EC1625" w:rsidR="00A63240">
        <w:rPr>
          <w:rFonts w:ascii="Aptos Narrow" w:hAnsi="Aptos Narrow" w:eastAsia="Aptos Narrow" w:cs="Aptos Narrow"/>
          <w:sz w:val="22"/>
          <w:szCs w:val="22"/>
          <w:lang w:val="es-PE"/>
        </w:rPr>
        <w:t>reparto y movilidad) con aquellas personas que realizan estos servicios. Así mismo, estos debates también responden a coyunturas específicas como la pandemia de la Covid-19, la inseguridad ciudadana, las condiciones del mercado laboral y la migración.</w:t>
      </w:r>
    </w:p>
    <w:p w:rsidR="006B161A" w:rsidP="44EC1625" w:rsidRDefault="006B161A" w14:paraId="428B3F1A" w14:textId="73008EE0">
      <w:pPr>
        <w:pStyle w:val="Sinespaciado"/>
        <w:jc w:val="both"/>
        <w:rPr>
          <w:rFonts w:ascii="Aptos Narrow" w:hAnsi="Aptos Narrow" w:eastAsia="Aptos Narrow" w:cs="Aptos Narrow"/>
          <w:sz w:val="22"/>
          <w:szCs w:val="22"/>
          <w:lang w:val="es-PE"/>
        </w:rPr>
      </w:pPr>
    </w:p>
    <w:p w:rsidR="006B161A" w:rsidP="44EC1625" w:rsidRDefault="006B161A" w14:paraId="21DCD944" w14:textId="68357638">
      <w:pPr>
        <w:pStyle w:val="Sinespaciado"/>
        <w:jc w:val="both"/>
        <w:rPr>
          <w:rFonts w:ascii="Aptos Narrow" w:hAnsi="Aptos Narrow" w:eastAsia="Aptos Narrow" w:cs="Aptos Narrow"/>
          <w:sz w:val="22"/>
          <w:szCs w:val="22"/>
          <w:lang w:val="es-PE"/>
        </w:rPr>
      </w:pPr>
      <w:r w:rsidRPr="44EC1625" w:rsidR="006B161A">
        <w:rPr>
          <w:rFonts w:ascii="Aptos Narrow" w:hAnsi="Aptos Narrow" w:eastAsia="Aptos Narrow" w:cs="Aptos Narrow"/>
          <w:sz w:val="22"/>
          <w:szCs w:val="22"/>
          <w:lang w:val="es-PE"/>
        </w:rPr>
        <w:t>El crecimiento acelerado de los servicios de reparto y movilidad a través de plataformas digitales, especialmente en la ciudad de Lima, ha estado acompañado por una alta demanda de estos servicios, impulsada principalmente durante y después de la pandemia del COVID-19. Este incremento ha ocurrido en un contexto marcado por brechas digitales (geográficas, de ingreso y de género), vacíos normativos, limitada fiscalización por parte de los organismos de control y ausencia de espacios de diálogo social.</w:t>
      </w:r>
    </w:p>
    <w:p w:rsidRPr="006B161A" w:rsidR="006B161A" w:rsidP="44EC1625" w:rsidRDefault="006B161A" w14:paraId="66054338" w14:textId="77777777">
      <w:pPr>
        <w:pStyle w:val="Sinespaciado"/>
        <w:jc w:val="both"/>
        <w:rPr>
          <w:rFonts w:ascii="Aptos Narrow" w:hAnsi="Aptos Narrow" w:eastAsia="Aptos Narrow" w:cs="Aptos Narrow"/>
          <w:sz w:val="22"/>
          <w:szCs w:val="22"/>
          <w:lang w:val="es-PE"/>
        </w:rPr>
      </w:pPr>
    </w:p>
    <w:p w:rsidR="006B161A" w:rsidP="44EC1625" w:rsidRDefault="006B161A" w14:paraId="3A97F8D1" w14:textId="278DDD05">
      <w:pPr>
        <w:pStyle w:val="Sinespaciado"/>
        <w:jc w:val="both"/>
        <w:rPr>
          <w:rFonts w:ascii="Aptos Narrow" w:hAnsi="Aptos Narrow" w:eastAsia="Aptos Narrow" w:cs="Aptos Narrow"/>
          <w:noProof w:val="0"/>
          <w:sz w:val="22"/>
          <w:szCs w:val="22"/>
          <w:lang w:val="es-PE"/>
        </w:rPr>
      </w:pPr>
      <w:r w:rsidRPr="44EC1625" w:rsidR="31E94E13">
        <w:rPr>
          <w:rFonts w:ascii="Aptos Narrow" w:hAnsi="Aptos Narrow" w:eastAsia="Aptos Narrow" w:cs="Aptos Narrow"/>
          <w:sz w:val="22"/>
          <w:szCs w:val="22"/>
          <w:lang w:val="es-PE"/>
        </w:rPr>
        <w:t xml:space="preserve">Aproximadamente el 73 % de las personas que prestan servicios de reparto o </w:t>
      </w:r>
      <w:r w:rsidRPr="44EC1625" w:rsidR="31E94E13">
        <w:rPr>
          <w:rFonts w:ascii="Aptos Narrow" w:hAnsi="Aptos Narrow" w:eastAsia="Aptos Narrow" w:cs="Aptos Narrow"/>
          <w:i w:val="1"/>
          <w:iCs w:val="1"/>
          <w:sz w:val="22"/>
          <w:szCs w:val="22"/>
          <w:lang w:val="es-PE"/>
        </w:rPr>
        <w:t>delivery</w:t>
      </w:r>
      <w:r w:rsidRPr="44EC1625" w:rsidR="31E94E13">
        <w:rPr>
          <w:rFonts w:ascii="Aptos Narrow" w:hAnsi="Aptos Narrow" w:eastAsia="Aptos Narrow" w:cs="Aptos Narrow"/>
          <w:i w:val="1"/>
          <w:iCs w:val="1"/>
          <w:sz w:val="22"/>
          <w:szCs w:val="22"/>
          <w:lang w:val="es-PE"/>
        </w:rPr>
        <w:t xml:space="preserve"> </w:t>
      </w:r>
      <w:r w:rsidRPr="44EC1625" w:rsidR="31E94E13">
        <w:rPr>
          <w:rFonts w:ascii="Aptos Narrow" w:hAnsi="Aptos Narrow" w:eastAsia="Aptos Narrow" w:cs="Aptos Narrow"/>
          <w:sz w:val="22"/>
          <w:szCs w:val="22"/>
          <w:lang w:val="es-PE"/>
        </w:rPr>
        <w:t>considera esta actividad como su principal fuente de ingresos. (</w:t>
      </w:r>
      <w:r w:rsidRPr="44EC1625" w:rsidR="31E94E13">
        <w:rPr>
          <w:rFonts w:ascii="Aptos Narrow" w:hAnsi="Aptos Narrow" w:eastAsia="Aptos Narrow" w:cs="Aptos Narrow"/>
          <w:sz w:val="22"/>
          <w:szCs w:val="22"/>
          <w:lang w:val="es-PE"/>
        </w:rPr>
        <w:t>Dinegro</w:t>
      </w:r>
      <w:r w:rsidRPr="44EC1625" w:rsidR="31E94E13">
        <w:rPr>
          <w:rFonts w:ascii="Aptos Narrow" w:hAnsi="Aptos Narrow" w:eastAsia="Aptos Narrow" w:cs="Aptos Narrow"/>
          <w:sz w:val="22"/>
          <w:szCs w:val="22"/>
          <w:lang w:val="es-PE"/>
        </w:rPr>
        <w:t xml:space="preserve">, 2021). En un esfuerzo por caracterizar y describir a las personas que trabajan en el servicio de reparto intermediadas por plataformas digitales, el Observatorio de Plataformas-Perú obtuvo resultados de un primer estudio de campo desarrollado en el 2019, donde se obtuvo que el 83% de ellos eran varones y el 17% mujeres. </w:t>
      </w:r>
      <w:r w:rsidRPr="44EC1625" w:rsidR="31E94E13">
        <w:rPr>
          <w:rFonts w:ascii="Aptos Narrow" w:hAnsi="Aptos Narrow" w:eastAsia="Aptos Narrow" w:cs="Aptos Narrow"/>
          <w:sz w:val="22"/>
          <w:szCs w:val="22"/>
          <w:lang w:val="es-PE"/>
        </w:rPr>
        <w:t>El 60% de la muestra tenía entre 25-30 años de edad, el 33% contaba con educación superior completa, el 67% de nacionalidad venezolana, el 27% de nacionalidad peruana y el 6% de nacionalidad colombiana.</w:t>
      </w:r>
      <w:r w:rsidRPr="44EC1625" w:rsidR="31E94E13">
        <w:rPr>
          <w:rFonts w:ascii="Aptos Narrow" w:hAnsi="Aptos Narrow" w:eastAsia="Aptos Narrow" w:cs="Aptos Narrow"/>
          <w:sz w:val="22"/>
          <w:szCs w:val="22"/>
          <w:lang w:val="es-PE"/>
        </w:rPr>
        <w:t xml:space="preserve"> </w:t>
      </w:r>
      <w:r w:rsidRPr="44EC1625" w:rsidR="31E94E13">
        <w:rPr>
          <w:rFonts w:ascii="Aptos Narrow" w:hAnsi="Aptos Narrow" w:eastAsia="Aptos Narrow" w:cs="Aptos Narrow"/>
          <w:sz w:val="22"/>
          <w:szCs w:val="22"/>
          <w:lang w:val="es-PE"/>
        </w:rPr>
        <w:t>Así mismo, el 40% de los encuestados indicó que, entre las principales dificultades operativas, habían enfrentado choques, así como el 33% a situaciones de robos.</w:t>
      </w:r>
      <w:r w:rsidRPr="44EC1625" w:rsidR="31E94E13">
        <w:rPr>
          <w:rFonts w:ascii="Aptos Narrow" w:hAnsi="Aptos Narrow" w:eastAsia="Aptos Narrow" w:cs="Aptos Narrow"/>
          <w:sz w:val="22"/>
          <w:szCs w:val="22"/>
          <w:lang w:val="es-PE"/>
        </w:rPr>
        <w:t xml:space="preserve"> </w:t>
      </w:r>
      <w:r w:rsidRPr="44EC1625" w:rsidR="31E94E13">
        <w:rPr>
          <w:rFonts w:ascii="Aptos Narrow" w:hAnsi="Aptos Narrow" w:eastAsia="Aptos Narrow" w:cs="Aptos Narrow"/>
          <w:noProof w:val="0"/>
          <w:sz w:val="22"/>
          <w:szCs w:val="22"/>
          <w:lang w:val="es-PE"/>
        </w:rPr>
        <w:t>El 93% indicó que empleaba una motocicleta como principal medio de trabajo y un 7% la bicicleta. El 39% manifestó ser dueño de su medio de transporte, el 31% lo alquilaba y el 30% lo pagaba al crédito. El 35% manifestó que trabajaba 13 horas diarias, el 32% lo hacía por un promedio de 10 horas diarias, el 21% por 8 horas y un 12% trabajaba diariamente un promedio de 6 horas. Finalmente, el 88% señaló que el desempleo, era el principal motivo por el que se encontraban trabajando en estas plataformas y aplicativos móviles; el 17% lo consideró una actividad complementaria.</w:t>
      </w:r>
    </w:p>
    <w:p w:rsidR="006B161A" w:rsidP="44EC1625" w:rsidRDefault="006B161A" w14:paraId="23D32918" w14:textId="5807DA03">
      <w:pPr>
        <w:pStyle w:val="Sinespaciado"/>
        <w:jc w:val="both"/>
        <w:rPr>
          <w:rFonts w:ascii="Aptos Narrow" w:hAnsi="Aptos Narrow" w:eastAsia="Aptos Narrow" w:cs="Aptos Narrow"/>
          <w:noProof w:val="0"/>
          <w:sz w:val="22"/>
          <w:szCs w:val="22"/>
          <w:lang w:val="es-PE"/>
        </w:rPr>
      </w:pPr>
    </w:p>
    <w:p w:rsidR="006B161A" w:rsidP="44EC1625" w:rsidRDefault="006B161A" w14:paraId="3D17380B" w14:textId="36BE7324">
      <w:pPr>
        <w:pStyle w:val="Sinespaciado"/>
        <w:jc w:val="both"/>
        <w:rPr>
          <w:rFonts w:ascii="Aptos Narrow" w:hAnsi="Aptos Narrow" w:eastAsia="Aptos Narrow" w:cs="Aptos Narrow"/>
          <w:noProof w:val="0"/>
          <w:sz w:val="22"/>
          <w:szCs w:val="22"/>
          <w:lang w:val="es-PE"/>
        </w:rPr>
      </w:pPr>
      <w:r w:rsidRPr="44EC1625" w:rsidR="2C24BC61">
        <w:rPr>
          <w:rFonts w:ascii="Aptos Narrow" w:hAnsi="Aptos Narrow" w:eastAsia="Aptos Narrow" w:cs="Aptos Narrow"/>
          <w:noProof w:val="0"/>
          <w:sz w:val="22"/>
          <w:szCs w:val="22"/>
          <w:lang w:val="es-PE"/>
        </w:rPr>
        <w:t xml:space="preserve">En un segundo trabajo de campo, desarrollado en el 2020 (durante la pandemia de la COVID-19), nuevamente a personas repartidoras, se obtuvo los siguientes aspectos: el 86% señaló que su situación había empeorado durante la pandemia, el 58% indicó que entre los aspectos que habían empeorado era la xenofobia, discriminación y racismo, y un 19% mencionó los robos y asaltos, principalmente. </w:t>
      </w:r>
      <w:r w:rsidRPr="44EC1625" w:rsidR="2C24BC61">
        <w:rPr>
          <w:rFonts w:ascii="Aptos Narrow" w:hAnsi="Aptos Narrow" w:eastAsia="Aptos Narrow" w:cs="Aptos Narrow"/>
          <w:noProof w:val="0"/>
          <w:sz w:val="22"/>
          <w:szCs w:val="22"/>
          <w:lang w:val="es-PE"/>
        </w:rPr>
        <w:t>Así mismo, el 72% indicó que consideraban insuficientes, tardías e insostenibles las medidas de protección de salud que pudieran brindar las plataformas.</w:t>
      </w:r>
      <w:r w:rsidRPr="44EC1625" w:rsidR="2C24BC61">
        <w:rPr>
          <w:rFonts w:ascii="Aptos Narrow" w:hAnsi="Aptos Narrow" w:eastAsia="Aptos Narrow" w:cs="Aptos Narrow"/>
          <w:noProof w:val="0"/>
          <w:sz w:val="22"/>
          <w:szCs w:val="22"/>
          <w:lang w:val="es-PE"/>
        </w:rPr>
        <w:t xml:space="preserve"> Finalmente, el 97% indicó que no pudieron disponer de algún fondo pensionario o Compensación por Tiempo de Servicio (CTS) porque no disponían de ninguno de los dos mecanismos de protección social </w:t>
      </w:r>
      <w:r w:rsidRPr="44EC1625" w:rsidR="2C24BC61">
        <w:rPr>
          <w:rFonts w:ascii="Aptos Narrow" w:hAnsi="Aptos Narrow" w:eastAsia="Aptos Narrow" w:cs="Aptos Narrow"/>
          <w:sz w:val="22"/>
          <w:szCs w:val="22"/>
          <w:lang w:val="es-PE"/>
        </w:rPr>
        <w:t>(</w:t>
      </w:r>
      <w:r w:rsidRPr="44EC1625" w:rsidR="2C24BC61">
        <w:rPr>
          <w:rFonts w:ascii="Aptos Narrow" w:hAnsi="Aptos Narrow" w:eastAsia="Aptos Narrow" w:cs="Aptos Narrow"/>
          <w:sz w:val="22"/>
          <w:szCs w:val="22"/>
          <w:lang w:val="es-PE"/>
        </w:rPr>
        <w:t>Dinegro</w:t>
      </w:r>
      <w:r w:rsidRPr="44EC1625" w:rsidR="2C24BC61">
        <w:rPr>
          <w:rFonts w:ascii="Aptos Narrow" w:hAnsi="Aptos Narrow" w:eastAsia="Aptos Narrow" w:cs="Aptos Narrow"/>
          <w:sz w:val="22"/>
          <w:szCs w:val="22"/>
          <w:lang w:val="es-PE"/>
        </w:rPr>
        <w:t>, 2021).</w:t>
      </w:r>
    </w:p>
    <w:p w:rsidR="006B161A" w:rsidP="44EC1625" w:rsidRDefault="006B161A" w14:paraId="0B89C3F5" w14:textId="73CC1FFC">
      <w:pPr>
        <w:pStyle w:val="Sinespaciado"/>
        <w:jc w:val="both"/>
        <w:rPr>
          <w:rFonts w:ascii="Aptos Narrow" w:hAnsi="Aptos Narrow" w:eastAsia="Aptos Narrow" w:cs="Aptos Narrow"/>
          <w:sz w:val="22"/>
          <w:szCs w:val="22"/>
          <w:lang w:val="es-PE"/>
        </w:rPr>
      </w:pPr>
    </w:p>
    <w:p w:rsidR="006B161A" w:rsidP="44EC1625" w:rsidRDefault="006B161A" w14:paraId="49E5A12F" w14:textId="32E4DB48">
      <w:pPr>
        <w:pStyle w:val="Sinespaciado"/>
        <w:jc w:val="both"/>
        <w:rPr>
          <w:rFonts w:ascii="Aptos Narrow" w:hAnsi="Aptos Narrow" w:eastAsia="Aptos Narrow" w:cs="Aptos Narrow"/>
          <w:noProof w:val="0"/>
          <w:sz w:val="22"/>
          <w:szCs w:val="22"/>
          <w:lang w:val="es-PE"/>
        </w:rPr>
      </w:pPr>
      <w:r w:rsidRPr="44EC1625" w:rsidR="2C24BC61">
        <w:rPr>
          <w:rFonts w:ascii="Aptos Narrow" w:hAnsi="Aptos Narrow" w:eastAsia="Aptos Narrow" w:cs="Aptos Narrow"/>
          <w:noProof w:val="0"/>
          <w:sz w:val="22"/>
          <w:szCs w:val="22"/>
          <w:lang w:val="es-PE"/>
        </w:rPr>
        <w:t xml:space="preserve">A modo complementario, </w:t>
      </w:r>
      <w:r w:rsidRPr="44EC1625" w:rsidR="2C24BC61">
        <w:rPr>
          <w:rFonts w:ascii="Aptos Narrow" w:hAnsi="Aptos Narrow" w:eastAsia="Aptos Narrow" w:cs="Aptos Narrow"/>
          <w:noProof w:val="0"/>
          <w:sz w:val="22"/>
          <w:szCs w:val="22"/>
          <w:lang w:val="es-PE"/>
        </w:rPr>
        <w:t>de acuerdo a</w:t>
      </w:r>
      <w:r w:rsidRPr="44EC1625" w:rsidR="2C24BC61">
        <w:rPr>
          <w:rFonts w:ascii="Aptos Narrow" w:hAnsi="Aptos Narrow" w:eastAsia="Aptos Narrow" w:cs="Aptos Narrow"/>
          <w:noProof w:val="0"/>
          <w:sz w:val="22"/>
          <w:szCs w:val="22"/>
          <w:lang w:val="es-PE"/>
        </w:rPr>
        <w:t xml:space="preserve"> los datos de la Encuesta Permanente de Empleo del INEI, se estimó que, durante el trimestre móvil setiembre-octubre-noviembre de 2020, el trabajo de repartidor se había convertido en una actividad importante, la cual representaba cerca del 1,1% de la PEA ocupada en Lima Metropolitana y se ubicaba dentro de los 20 empleos más populares de la capital en términos de puestos de trabajo generados (a inicios de año, se encontraba en el puesto 59). En el trimestre indicado, el 52% de los repartidores eran mujeres, la mayoría eran adultos jóvenes (el 50% tenía menos de 30 años) y el 71% contaba con secundaria completa o menos (El Comercio, 2021).</w:t>
      </w:r>
    </w:p>
    <w:p w:rsidR="006B161A" w:rsidP="44EC1625" w:rsidRDefault="006B161A" w14:paraId="42B38A96" w14:textId="017B1FBC">
      <w:pPr>
        <w:pStyle w:val="Sinespaciado"/>
        <w:jc w:val="both"/>
        <w:rPr>
          <w:rFonts w:ascii="Aptos Narrow" w:hAnsi="Aptos Narrow" w:eastAsia="Aptos Narrow" w:cs="Aptos Narrow"/>
          <w:sz w:val="22"/>
          <w:szCs w:val="22"/>
          <w:lang w:val="es-PE"/>
        </w:rPr>
      </w:pPr>
    </w:p>
    <w:p w:rsidR="006B161A" w:rsidP="44EC1625" w:rsidRDefault="006B161A" w14:paraId="3087D521" w14:textId="51F2F017">
      <w:pPr>
        <w:pStyle w:val="Sinespaciado"/>
        <w:jc w:val="both"/>
        <w:rPr>
          <w:rFonts w:ascii="Aptos Narrow" w:hAnsi="Aptos Narrow" w:eastAsia="Aptos Narrow" w:cs="Aptos Narrow"/>
          <w:sz w:val="22"/>
          <w:szCs w:val="22"/>
          <w:lang w:val="es-PE"/>
        </w:rPr>
      </w:pPr>
      <w:r w:rsidRPr="44EC1625" w:rsidR="2C24BC61">
        <w:rPr>
          <w:rFonts w:ascii="Aptos Narrow" w:hAnsi="Aptos Narrow" w:eastAsia="Aptos Narrow" w:cs="Aptos Narrow"/>
          <w:sz w:val="22"/>
          <w:szCs w:val="22"/>
          <w:lang w:val="es-PE"/>
        </w:rPr>
        <w:t>Las condiciones en las que se realiza este trabajo enfrentan diversos desafíos urbanos y sociales. Entre ellos, destacan la falta de infraestructura adecuada para estacionar motos o bicicletas, la inexistencia de espacios seguros para ingerir alimentos o acceder a servicios higiénicos, y la exposición a riesgos como robos, accidentes viales e incluso situaciones mortales. Todo ello refleja una ocupación desordenada y precaria del espacio público.</w:t>
      </w:r>
    </w:p>
    <w:p w:rsidRPr="006B161A" w:rsidR="006B161A" w:rsidP="44EC1625" w:rsidRDefault="006B161A" w14:paraId="1504E1D1" w14:textId="77777777">
      <w:pPr>
        <w:pStyle w:val="Sinespaciado"/>
        <w:jc w:val="both"/>
        <w:rPr>
          <w:rFonts w:ascii="Aptos Narrow" w:hAnsi="Aptos Narrow" w:eastAsia="Aptos Narrow" w:cs="Aptos Narrow"/>
          <w:sz w:val="22"/>
          <w:szCs w:val="22"/>
          <w:lang w:val="es-PE"/>
        </w:rPr>
      </w:pPr>
    </w:p>
    <w:p w:rsidR="006B161A" w:rsidP="44EC1625" w:rsidRDefault="006B161A" w14:paraId="66081B24" w14:textId="7F4A0B7C">
      <w:pPr>
        <w:pStyle w:val="Sinespaciado"/>
        <w:jc w:val="both"/>
        <w:rPr>
          <w:rFonts w:ascii="Aptos Narrow" w:hAnsi="Aptos Narrow" w:eastAsia="Aptos Narrow" w:cs="Aptos Narrow"/>
          <w:sz w:val="22"/>
          <w:szCs w:val="22"/>
          <w:lang w:val="es-PE"/>
        </w:rPr>
      </w:pPr>
      <w:r w:rsidRPr="44EC1625" w:rsidR="006B161A">
        <w:rPr>
          <w:rFonts w:ascii="Aptos Narrow" w:hAnsi="Aptos Narrow" w:eastAsia="Aptos Narrow" w:cs="Aptos Narrow"/>
          <w:sz w:val="22"/>
          <w:szCs w:val="22"/>
          <w:lang w:val="es-PE"/>
        </w:rPr>
        <w:t>Ante esta situación, y en paralelo al vacío de una normativa nacional integral, algunas municipalidades han intentado establecer lineamientos específicos a través de ordenanzas locales. Entre los años 2015 y 2021</w:t>
      </w:r>
      <w:r w:rsidRPr="44EC1625" w:rsidR="00880113">
        <w:rPr>
          <w:rFonts w:ascii="Aptos Narrow" w:hAnsi="Aptos Narrow" w:eastAsia="Aptos Narrow" w:cs="Aptos Narrow"/>
          <w:sz w:val="22"/>
          <w:szCs w:val="22"/>
          <w:lang w:val="es-PE"/>
        </w:rPr>
        <w:t xml:space="preserve"> (</w:t>
      </w:r>
      <w:r w:rsidRPr="44EC1625" w:rsidR="00880113">
        <w:rPr>
          <w:rFonts w:ascii="Aptos Narrow" w:hAnsi="Aptos Narrow" w:eastAsia="Aptos Narrow" w:cs="Aptos Narrow"/>
          <w:sz w:val="22"/>
          <w:szCs w:val="22"/>
          <w:lang w:val="es-PE"/>
        </w:rPr>
        <w:t>Dinegro</w:t>
      </w:r>
      <w:r w:rsidRPr="44EC1625" w:rsidR="00880113">
        <w:rPr>
          <w:rFonts w:ascii="Aptos Narrow" w:hAnsi="Aptos Narrow" w:eastAsia="Aptos Narrow" w:cs="Aptos Narrow"/>
          <w:sz w:val="22"/>
          <w:szCs w:val="22"/>
          <w:lang w:val="es-PE"/>
        </w:rPr>
        <w:t>, 2022a)</w:t>
      </w:r>
      <w:r w:rsidRPr="44EC1625" w:rsidR="006B161A">
        <w:rPr>
          <w:rFonts w:ascii="Aptos Narrow" w:hAnsi="Aptos Narrow" w:eastAsia="Aptos Narrow" w:cs="Aptos Narrow"/>
          <w:sz w:val="22"/>
          <w:szCs w:val="22"/>
          <w:lang w:val="es-PE"/>
        </w:rPr>
        <w:t>, diversas comunas de Lima y otras ciudades han promovido iniciativas orientadas a regular aspectos puntuales de la actividad, como el uso del espacio público, condiciones de seguridad vial, formalización de trabajadores y delimitación de zonas de carga y descarga.</w:t>
      </w:r>
    </w:p>
    <w:p w:rsidRPr="006B161A" w:rsidR="006B161A" w:rsidP="44EC1625" w:rsidRDefault="006B161A" w14:paraId="7B93490E" w14:textId="77777777">
      <w:pPr>
        <w:pStyle w:val="Sinespaciado"/>
        <w:jc w:val="both"/>
        <w:rPr>
          <w:rFonts w:ascii="Aptos Narrow" w:hAnsi="Aptos Narrow" w:eastAsia="Aptos Narrow" w:cs="Aptos Narrow"/>
          <w:sz w:val="22"/>
          <w:szCs w:val="22"/>
          <w:lang w:val="es-PE"/>
        </w:rPr>
      </w:pPr>
    </w:p>
    <w:p w:rsidR="006B161A" w:rsidP="44EC1625" w:rsidRDefault="006B161A" w14:paraId="60063135" w14:textId="5C668EB4">
      <w:pPr>
        <w:pStyle w:val="Sinespaciado"/>
        <w:jc w:val="both"/>
        <w:rPr>
          <w:rFonts w:ascii="Aptos Narrow" w:hAnsi="Aptos Narrow" w:eastAsia="Aptos Narrow" w:cs="Aptos Narrow"/>
          <w:sz w:val="22"/>
          <w:szCs w:val="22"/>
          <w:lang w:val="es-PE"/>
        </w:rPr>
      </w:pPr>
      <w:r w:rsidRPr="44EC1625" w:rsidR="006B161A">
        <w:rPr>
          <w:rFonts w:ascii="Aptos Narrow" w:hAnsi="Aptos Narrow" w:eastAsia="Aptos Narrow" w:cs="Aptos Narrow"/>
          <w:sz w:val="22"/>
          <w:szCs w:val="22"/>
          <w:lang w:val="es-PE"/>
        </w:rPr>
        <w:t>Sin embargo, la aplicación de estas ordenanzas ha generado conflictos con muchos repartidores, quienes son fiscalizados, intervenidos e incluso sancionados con el retiro de sus motos por estacionarse en lugares no permitidos. Esta situación agrava la precariedad, ya que en la mayoría de los distritos no existen zonas adecuadas ni suficientes para estacionamiento exclusivo de repartidores. La falta de infraestructura urbana compatible con este tipo de trabajo ha convertido las intervenciones municipales en medidas punitivas más que de ordenamiento, tensando aún más la relación entre trabajadores y autoridades locales.</w:t>
      </w:r>
    </w:p>
    <w:p w:rsidRPr="006B161A" w:rsidR="006B161A" w:rsidP="44EC1625" w:rsidRDefault="006B161A" w14:paraId="657D6987" w14:textId="77777777">
      <w:pPr>
        <w:pStyle w:val="Sinespaciado"/>
        <w:jc w:val="both"/>
        <w:rPr>
          <w:rFonts w:ascii="Aptos Narrow" w:hAnsi="Aptos Narrow" w:eastAsia="Aptos Narrow" w:cs="Aptos Narrow"/>
          <w:sz w:val="22"/>
          <w:szCs w:val="22"/>
          <w:lang w:val="es-PE"/>
        </w:rPr>
      </w:pPr>
    </w:p>
    <w:p w:rsidR="006B161A" w:rsidP="44EC1625" w:rsidRDefault="006B161A" w14:paraId="689AA521" w14:textId="731F66E9">
      <w:pPr>
        <w:pStyle w:val="Sinespaciado"/>
        <w:jc w:val="both"/>
        <w:rPr>
          <w:rFonts w:ascii="Aptos Narrow" w:hAnsi="Aptos Narrow" w:eastAsia="Aptos Narrow" w:cs="Aptos Narrow"/>
          <w:sz w:val="22"/>
          <w:szCs w:val="22"/>
          <w:lang w:val="es-PE"/>
        </w:rPr>
      </w:pPr>
      <w:r w:rsidRPr="44EC1625" w:rsidR="006B161A">
        <w:rPr>
          <w:rFonts w:ascii="Aptos Narrow" w:hAnsi="Aptos Narrow" w:eastAsia="Aptos Narrow" w:cs="Aptos Narrow"/>
          <w:sz w:val="22"/>
          <w:szCs w:val="22"/>
          <w:lang w:val="es-PE"/>
        </w:rPr>
        <w:t xml:space="preserve">De manera similar, los conductores de taxi por aplicativo también enfrentan situaciones conflictivas. La Autoridad de Transporte Urbano para Lima y Callao (ATU) los detiene y multa por operar sin autorización formal, en muchos casos bajo la consideración de que brindan un servicio de transporte público sin estar registrados </w:t>
      </w:r>
      <w:r w:rsidRPr="44EC1625" w:rsidR="006B161A">
        <w:rPr>
          <w:rFonts w:ascii="Aptos Narrow" w:hAnsi="Aptos Narrow" w:eastAsia="Aptos Narrow" w:cs="Aptos Narrow"/>
          <w:sz w:val="22"/>
          <w:szCs w:val="22"/>
          <w:lang w:val="es-PE"/>
        </w:rPr>
        <w:t>como parte del sistema oficial</w:t>
      </w:r>
      <w:r w:rsidRPr="44EC1625" w:rsidR="00B55881">
        <w:rPr>
          <w:rFonts w:ascii="Aptos Narrow" w:hAnsi="Aptos Narrow" w:eastAsia="Aptos Narrow" w:cs="Aptos Narrow"/>
          <w:sz w:val="22"/>
          <w:szCs w:val="22"/>
          <w:lang w:val="es-PE"/>
        </w:rPr>
        <w:t xml:space="preserve"> (Exitosa Noticias, 2025)</w:t>
      </w:r>
      <w:r w:rsidRPr="44EC1625" w:rsidR="006B161A">
        <w:rPr>
          <w:rFonts w:ascii="Aptos Narrow" w:hAnsi="Aptos Narrow" w:eastAsia="Aptos Narrow" w:cs="Aptos Narrow"/>
          <w:sz w:val="22"/>
          <w:szCs w:val="22"/>
          <w:lang w:val="es-PE"/>
        </w:rPr>
        <w:t xml:space="preserve">. Esto ha generado constantes quejas </w:t>
      </w:r>
      <w:r w:rsidRPr="44EC1625" w:rsidR="00857A4C">
        <w:rPr>
          <w:rFonts w:ascii="Aptos Narrow" w:hAnsi="Aptos Narrow" w:eastAsia="Aptos Narrow" w:cs="Aptos Narrow"/>
          <w:sz w:val="22"/>
          <w:szCs w:val="22"/>
          <w:lang w:val="es-PE"/>
        </w:rPr>
        <w:t>de</w:t>
      </w:r>
      <w:r w:rsidRPr="44EC1625" w:rsidR="006B161A">
        <w:rPr>
          <w:rFonts w:ascii="Aptos Narrow" w:hAnsi="Aptos Narrow" w:eastAsia="Aptos Narrow" w:cs="Aptos Narrow"/>
          <w:sz w:val="22"/>
          <w:szCs w:val="22"/>
          <w:lang w:val="es-PE"/>
        </w:rPr>
        <w:t xml:space="preserve"> parte de los conductores, quienes argumentan que la normativa vigente no se adapta a las nuevas formas de intermediación digital del transporte. En ambos casos —</w:t>
      </w:r>
      <w:r w:rsidRPr="44EC1625" w:rsidR="006B161A">
        <w:rPr>
          <w:rFonts w:ascii="Aptos Narrow" w:hAnsi="Aptos Narrow" w:eastAsia="Aptos Narrow" w:cs="Aptos Narrow"/>
          <w:sz w:val="22"/>
          <w:szCs w:val="22"/>
          <w:lang w:val="es-PE"/>
        </w:rPr>
        <w:t>delivery</w:t>
      </w:r>
      <w:r w:rsidRPr="44EC1625" w:rsidR="006B161A">
        <w:rPr>
          <w:rFonts w:ascii="Aptos Narrow" w:hAnsi="Aptos Narrow" w:eastAsia="Aptos Narrow" w:cs="Aptos Narrow"/>
          <w:sz w:val="22"/>
          <w:szCs w:val="22"/>
          <w:lang w:val="es-PE"/>
        </w:rPr>
        <w:t xml:space="preserve"> y taxi por aplicativo— se evidencia una falta de políticas públicas que reconozcan las particularidades de estas modalidades laborales y una tendencia a responder desde la sanción antes que desde la planificación urbana o el diálogo institucional.</w:t>
      </w:r>
    </w:p>
    <w:p w:rsidR="00DC57A9" w:rsidP="44EC1625" w:rsidRDefault="00DC57A9" w14:paraId="20A6957D" w14:textId="31C1AF95">
      <w:pPr>
        <w:pStyle w:val="Sinespaciado"/>
        <w:jc w:val="both"/>
        <w:rPr>
          <w:rFonts w:ascii="Aptos Narrow" w:hAnsi="Aptos Narrow" w:eastAsia="Aptos Narrow" w:cs="Aptos Narrow"/>
          <w:sz w:val="22"/>
          <w:szCs w:val="22"/>
          <w:lang w:val="es-PE"/>
        </w:rPr>
      </w:pPr>
    </w:p>
    <w:p w:rsidR="00D72788" w:rsidP="44EC1625" w:rsidRDefault="00DC57A9" w14:paraId="2D4A0001" w14:textId="5E8F11A3">
      <w:pPr>
        <w:pStyle w:val="Sinespaciado"/>
        <w:jc w:val="both"/>
        <w:rPr>
          <w:rFonts w:ascii="Aptos Narrow" w:hAnsi="Aptos Narrow" w:eastAsia="Aptos Narrow" w:cs="Aptos Narrow"/>
          <w:sz w:val="22"/>
          <w:szCs w:val="22"/>
          <w:lang w:val="es-PE"/>
        </w:rPr>
      </w:pPr>
      <w:r w:rsidRPr="44EC1625" w:rsidR="00DC57A9">
        <w:rPr>
          <w:rFonts w:ascii="Aptos Narrow" w:hAnsi="Aptos Narrow" w:eastAsia="Aptos Narrow" w:cs="Aptos Narrow"/>
          <w:sz w:val="22"/>
          <w:szCs w:val="22"/>
          <w:lang w:val="es-PE"/>
        </w:rPr>
        <w:t xml:space="preserve">Finalmente, </w:t>
      </w:r>
      <w:r w:rsidRPr="44EC1625" w:rsidR="00D72788">
        <w:rPr>
          <w:rFonts w:ascii="Aptos Narrow" w:hAnsi="Aptos Narrow" w:eastAsia="Aptos Narrow" w:cs="Aptos Narrow"/>
          <w:sz w:val="22"/>
          <w:szCs w:val="22"/>
          <w:lang w:val="es-PE"/>
        </w:rPr>
        <w:t>d</w:t>
      </w:r>
      <w:r w:rsidRPr="44EC1625" w:rsidR="00D72788">
        <w:rPr>
          <w:rFonts w:ascii="Aptos Narrow" w:hAnsi="Aptos Narrow" w:eastAsia="Aptos Narrow" w:cs="Aptos Narrow"/>
          <w:sz w:val="22"/>
          <w:szCs w:val="22"/>
          <w:lang w:val="es-PE"/>
        </w:rPr>
        <w:t xml:space="preserve">urante el año 2024 y lo que va del 2025, se han producido diversos episodios de encuentros y tensiones entre autoridades nacionales, gobiernos locales y los recientemente constituidos sindicatos de trabajadores de plataformas digitales, como el Sindicato </w:t>
      </w:r>
      <w:r w:rsidRPr="44EC1625" w:rsidR="00D72788">
        <w:rPr>
          <w:rFonts w:ascii="Aptos Narrow" w:hAnsi="Aptos Narrow" w:eastAsia="Aptos Narrow" w:cs="Aptos Narrow"/>
          <w:sz w:val="22"/>
          <w:szCs w:val="22"/>
          <w:lang w:val="es-PE"/>
        </w:rPr>
        <w:t xml:space="preserve">Nacional </w:t>
      </w:r>
      <w:r w:rsidRPr="44EC1625" w:rsidR="00D72788">
        <w:rPr>
          <w:rFonts w:ascii="Aptos Narrow" w:hAnsi="Aptos Narrow" w:eastAsia="Aptos Narrow" w:cs="Aptos Narrow"/>
          <w:sz w:val="22"/>
          <w:szCs w:val="22"/>
          <w:lang w:val="es-PE"/>
        </w:rPr>
        <w:t xml:space="preserve">de Trabajadores de Plataformas Digitales (SINTRAPLADI) y </w:t>
      </w:r>
      <w:r w:rsidRPr="44EC1625" w:rsidR="00D72788">
        <w:rPr>
          <w:rFonts w:ascii="Aptos Narrow" w:hAnsi="Aptos Narrow" w:eastAsia="Aptos Narrow" w:cs="Aptos Narrow"/>
          <w:sz w:val="22"/>
          <w:szCs w:val="22"/>
          <w:lang w:val="es-PE"/>
        </w:rPr>
        <w:t>la</w:t>
      </w:r>
      <w:r w:rsidRPr="44EC1625" w:rsidR="00D72788">
        <w:rPr>
          <w:rFonts w:ascii="Aptos Narrow" w:hAnsi="Aptos Narrow" w:eastAsia="Aptos Narrow" w:cs="Aptos Narrow"/>
          <w:sz w:val="22"/>
          <w:szCs w:val="22"/>
          <w:lang w:val="es-PE"/>
        </w:rPr>
        <w:t xml:space="preserve"> O</w:t>
      </w:r>
      <w:r w:rsidRPr="44EC1625" w:rsidR="00D72788">
        <w:rPr>
          <w:rFonts w:ascii="Aptos Narrow" w:hAnsi="Aptos Narrow" w:eastAsia="Aptos Narrow" w:cs="Aptos Narrow"/>
          <w:sz w:val="22"/>
          <w:szCs w:val="22"/>
          <w:lang w:val="es-PE"/>
        </w:rPr>
        <w:t>rganización</w:t>
      </w:r>
      <w:r w:rsidRPr="44EC1625" w:rsidR="00D72788">
        <w:rPr>
          <w:rFonts w:ascii="Aptos Narrow" w:hAnsi="Aptos Narrow" w:eastAsia="Aptos Narrow" w:cs="Aptos Narrow"/>
          <w:sz w:val="22"/>
          <w:szCs w:val="22"/>
          <w:lang w:val="es-PE"/>
        </w:rPr>
        <w:t xml:space="preserve"> Sindical de Conductores</w:t>
      </w:r>
      <w:r w:rsidRPr="44EC1625" w:rsidR="00D72788">
        <w:rPr>
          <w:rFonts w:ascii="Aptos Narrow" w:hAnsi="Aptos Narrow" w:eastAsia="Aptos Narrow" w:cs="Aptos Narrow"/>
          <w:sz w:val="22"/>
          <w:szCs w:val="22"/>
          <w:lang w:val="es-PE"/>
        </w:rPr>
        <w:t xml:space="preserve"> </w:t>
      </w:r>
      <w:r w:rsidRPr="44EC1625" w:rsidR="00D72788">
        <w:rPr>
          <w:rFonts w:ascii="Aptos Narrow" w:hAnsi="Aptos Narrow" w:eastAsia="Aptos Narrow" w:cs="Aptos Narrow"/>
          <w:sz w:val="22"/>
          <w:szCs w:val="22"/>
          <w:lang w:val="es-PE"/>
        </w:rPr>
        <w:t>P</w:t>
      </w:r>
      <w:r w:rsidRPr="44EC1625" w:rsidR="00D72788">
        <w:rPr>
          <w:rFonts w:ascii="Aptos Narrow" w:hAnsi="Aptos Narrow" w:eastAsia="Aptos Narrow" w:cs="Aptos Narrow"/>
          <w:sz w:val="22"/>
          <w:szCs w:val="22"/>
          <w:lang w:val="es-PE"/>
        </w:rPr>
        <w:t>rofesionales</w:t>
      </w:r>
      <w:r w:rsidRPr="44EC1625" w:rsidR="00D72788">
        <w:rPr>
          <w:rFonts w:ascii="Aptos Narrow" w:hAnsi="Aptos Narrow" w:eastAsia="Aptos Narrow" w:cs="Aptos Narrow"/>
          <w:sz w:val="22"/>
          <w:szCs w:val="22"/>
          <w:lang w:val="es-PE"/>
        </w:rPr>
        <w:t xml:space="preserve"> </w:t>
      </w:r>
      <w:r w:rsidRPr="44EC1625" w:rsidR="00D72788">
        <w:rPr>
          <w:rFonts w:ascii="Aptos Narrow" w:hAnsi="Aptos Narrow" w:eastAsia="Aptos Narrow" w:cs="Aptos Narrow"/>
          <w:sz w:val="22"/>
          <w:szCs w:val="22"/>
          <w:lang w:val="es-PE"/>
        </w:rPr>
        <w:t>y Autoempleados</w:t>
      </w:r>
      <w:r w:rsidRPr="44EC1625" w:rsidR="00D72788">
        <w:rPr>
          <w:rFonts w:ascii="Aptos Narrow" w:hAnsi="Aptos Narrow" w:eastAsia="Aptos Narrow" w:cs="Aptos Narrow"/>
          <w:sz w:val="22"/>
          <w:szCs w:val="22"/>
          <w:lang w:val="es-PE"/>
        </w:rPr>
        <w:t xml:space="preserve"> (OSCPA). Estos meses también han estado marcados por la emisión de regulaciones que, en muchos casos, se han elaborado sin la participación efectiva de los principales actores involucrados en la economía de plataformas: las empresas tecnológicas y los propios trabajadores.</w:t>
      </w:r>
    </w:p>
    <w:p w:rsidRPr="00D72788" w:rsidR="00D72788" w:rsidP="44EC1625" w:rsidRDefault="00D72788" w14:paraId="0A264075" w14:textId="77777777">
      <w:pPr>
        <w:pStyle w:val="Sinespaciado"/>
        <w:jc w:val="both"/>
        <w:rPr>
          <w:rFonts w:ascii="Aptos Narrow" w:hAnsi="Aptos Narrow" w:eastAsia="Aptos Narrow" w:cs="Aptos Narrow"/>
          <w:sz w:val="22"/>
          <w:szCs w:val="22"/>
          <w:lang w:val="es-PE"/>
        </w:rPr>
      </w:pPr>
    </w:p>
    <w:p w:rsidRPr="00D72788" w:rsidR="00D72788" w:rsidP="44EC1625" w:rsidRDefault="00D72788" w14:paraId="0AEF005B" w14:textId="38E91028">
      <w:pPr>
        <w:pStyle w:val="Sinespaciado"/>
        <w:jc w:val="both"/>
        <w:rPr>
          <w:rFonts w:ascii="Aptos Narrow" w:hAnsi="Aptos Narrow" w:eastAsia="Aptos Narrow" w:cs="Aptos Narrow"/>
          <w:sz w:val="22"/>
          <w:szCs w:val="22"/>
          <w:lang w:val="es-PE"/>
        </w:rPr>
      </w:pPr>
      <w:r w:rsidRPr="44EC1625" w:rsidR="00D72788">
        <w:rPr>
          <w:rFonts w:ascii="Aptos Narrow" w:hAnsi="Aptos Narrow" w:eastAsia="Aptos Narrow" w:cs="Aptos Narrow"/>
          <w:sz w:val="22"/>
          <w:szCs w:val="22"/>
          <w:lang w:val="es-PE"/>
        </w:rPr>
        <w:t xml:space="preserve">Uno de los hechos más representativos de este escenario ocurrió el 16 de abril de 2025, con la promulgación del Decreto Supremo N.º 006-2025-MTC, titulado </w:t>
      </w:r>
      <w:r w:rsidRPr="44EC1625" w:rsidR="00D72788">
        <w:rPr>
          <w:rFonts w:ascii="Aptos Narrow" w:hAnsi="Aptos Narrow" w:eastAsia="Aptos Narrow" w:cs="Aptos Narrow"/>
          <w:i w:val="1"/>
          <w:iCs w:val="1"/>
          <w:sz w:val="22"/>
          <w:szCs w:val="22"/>
          <w:lang w:val="es-PE"/>
        </w:rPr>
        <w:t>“Medidas específicas para fortalecer la seguridad ciudadana en materia de tránsito y transporte”</w:t>
      </w:r>
      <w:r w:rsidRPr="44EC1625" w:rsidR="00D72788">
        <w:rPr>
          <w:rFonts w:ascii="Aptos Narrow" w:hAnsi="Aptos Narrow" w:eastAsia="Aptos Narrow" w:cs="Aptos Narrow"/>
          <w:sz w:val="22"/>
          <w:szCs w:val="22"/>
          <w:lang w:val="es-PE"/>
        </w:rPr>
        <w:t xml:space="preserve">. </w:t>
      </w:r>
      <w:r w:rsidRPr="44EC1625" w:rsidR="00167D4F">
        <w:rPr>
          <w:rFonts w:ascii="Aptos Narrow" w:hAnsi="Aptos Narrow" w:eastAsia="Aptos Narrow" w:cs="Aptos Narrow"/>
          <w:sz w:val="22"/>
          <w:szCs w:val="22"/>
          <w:lang w:val="es-PE"/>
        </w:rPr>
        <w:t xml:space="preserve">(MTC, 2025). </w:t>
      </w:r>
      <w:r w:rsidRPr="44EC1625" w:rsidR="00D72788">
        <w:rPr>
          <w:rFonts w:ascii="Aptos Narrow" w:hAnsi="Aptos Narrow" w:eastAsia="Aptos Narrow" w:cs="Aptos Narrow"/>
          <w:sz w:val="22"/>
          <w:szCs w:val="22"/>
          <w:lang w:val="es-PE"/>
        </w:rPr>
        <w:t>Esta norma generó una fuerte reacción por parte de miles de repartidores, debido a la disposición que exige portar chalecos con la Placa Única de Rodaje de las motocicletas, así como rotular con la misma placa las cajas de reparto. El incumplimiento de esta medida acarrea una multa calificada como grave, equivalente al 0.8 % de una Unidad Impositiva Tributaria (UIT)</w:t>
      </w:r>
      <w:r w:rsidRPr="44EC1625" w:rsidR="00FA4585">
        <w:rPr>
          <w:rStyle w:val="Refdenotaalpie"/>
          <w:rFonts w:ascii="Aptos Narrow" w:hAnsi="Aptos Narrow" w:eastAsia="Aptos Narrow" w:cs="Aptos Narrow"/>
          <w:sz w:val="22"/>
          <w:szCs w:val="22"/>
          <w:lang w:val="es-PE"/>
        </w:rPr>
        <w:footnoteReference w:id="1"/>
      </w:r>
      <w:r w:rsidRPr="44EC1625" w:rsidR="00D72788">
        <w:rPr>
          <w:rFonts w:ascii="Aptos Narrow" w:hAnsi="Aptos Narrow" w:eastAsia="Aptos Narrow" w:cs="Aptos Narrow"/>
          <w:sz w:val="22"/>
          <w:szCs w:val="22"/>
          <w:lang w:val="es-PE"/>
        </w:rPr>
        <w:t>.</w:t>
      </w:r>
    </w:p>
    <w:p w:rsidR="00D72788" w:rsidP="44EC1625" w:rsidRDefault="00D72788" w14:paraId="592201F0" w14:textId="0DED5C4F">
      <w:pPr>
        <w:pStyle w:val="Sinespaciado"/>
        <w:jc w:val="both"/>
        <w:rPr>
          <w:rFonts w:ascii="Aptos Narrow" w:hAnsi="Aptos Narrow" w:eastAsia="Aptos Narrow" w:cs="Aptos Narrow"/>
          <w:sz w:val="22"/>
          <w:szCs w:val="22"/>
          <w:lang w:val="es-PE"/>
        </w:rPr>
      </w:pPr>
    </w:p>
    <w:p w:rsidR="006B161A" w:rsidP="44EC1625" w:rsidRDefault="00D72788" w14:paraId="77761DAF" w14:textId="3AEA24F6">
      <w:pPr>
        <w:pStyle w:val="Sinespaciado"/>
        <w:jc w:val="both"/>
        <w:rPr>
          <w:rFonts w:ascii="Aptos Narrow" w:hAnsi="Aptos Narrow" w:eastAsia="Aptos Narrow" w:cs="Aptos Narrow"/>
          <w:sz w:val="22"/>
          <w:szCs w:val="22"/>
          <w:lang w:val="es-PE"/>
        </w:rPr>
      </w:pPr>
      <w:r w:rsidRPr="44EC1625" w:rsidR="00D72788">
        <w:rPr>
          <w:rFonts w:ascii="Aptos Narrow" w:hAnsi="Aptos Narrow" w:eastAsia="Aptos Narrow" w:cs="Aptos Narrow"/>
          <w:sz w:val="22"/>
          <w:szCs w:val="22"/>
          <w:lang w:val="es-PE"/>
        </w:rPr>
        <w:t>Además, la norma establece que los repartidores deberán estar registrados y habilitados en el Registro Nacional de Prestadores y Conductores del Servicio y Actividad de Transporte de Envíos de Entrega Rápida, cuya administración est</w:t>
      </w:r>
      <w:r w:rsidRPr="44EC1625" w:rsidR="008875F2">
        <w:rPr>
          <w:rFonts w:ascii="Aptos Narrow" w:hAnsi="Aptos Narrow" w:eastAsia="Aptos Narrow" w:cs="Aptos Narrow"/>
          <w:sz w:val="22"/>
          <w:szCs w:val="22"/>
          <w:lang w:val="es-PE"/>
        </w:rPr>
        <w:t>ará</w:t>
      </w:r>
      <w:r w:rsidRPr="44EC1625" w:rsidR="00D72788">
        <w:rPr>
          <w:rFonts w:ascii="Aptos Narrow" w:hAnsi="Aptos Narrow" w:eastAsia="Aptos Narrow" w:cs="Aptos Narrow"/>
          <w:sz w:val="22"/>
          <w:szCs w:val="22"/>
          <w:lang w:val="es-PE"/>
        </w:rPr>
        <w:t xml:space="preserve"> a cargo de los gobiernos locales. Desde la perspectiva de los trabajadores, estas disposiciones son percibidas como alejadas de la realidad del sector, ya que no abordan de manera estructural los problemas de seguridad ciudadana que enfrenta el país. Por el contrario, consideran que la normativa contribuye a estigmatizarlos, al asociar el uso de motocicletas para reparto con prácticas delictivas. Esta generalización ha sido calificada como injusta y peyorativa, al reforzar prejuicios que afectan negativamente su imagen y condiciones laborales, sin atacar las verdaderas causas de la inseguridad.</w:t>
      </w:r>
    </w:p>
    <w:p w:rsidRPr="000764C0" w:rsidR="000764C0" w:rsidP="44EC1625" w:rsidRDefault="000764C0" w14:paraId="31508BD4" w14:textId="383D6F95">
      <w:pPr>
        <w:pStyle w:val="Sinespaciado"/>
        <w:jc w:val="both"/>
        <w:rPr>
          <w:rFonts w:ascii="Aptos Narrow" w:hAnsi="Aptos Narrow" w:eastAsia="Aptos Narrow" w:cs="Aptos Narrow"/>
          <w:sz w:val="22"/>
          <w:szCs w:val="22"/>
          <w:lang w:val="es-PE"/>
        </w:rPr>
      </w:pPr>
    </w:p>
    <w:p w:rsidRPr="00175E1A" w:rsidR="000764C0" w:rsidP="44EC1625" w:rsidRDefault="000764C0" w14:paraId="7A1121AC" w14:textId="4F2A3C5B">
      <w:pPr>
        <w:pStyle w:val="Sinespaciado"/>
        <w:numPr>
          <w:ilvl w:val="0"/>
          <w:numId w:val="1"/>
        </w:numPr>
        <w:rPr>
          <w:rFonts w:ascii="Aptos Narrow" w:hAnsi="Aptos Narrow" w:eastAsia="Aptos Narrow" w:cs="Aptos Narrow"/>
          <w:b w:val="1"/>
          <w:bCs w:val="1"/>
          <w:sz w:val="22"/>
          <w:szCs w:val="22"/>
          <w:lang w:val="es-PE"/>
        </w:rPr>
      </w:pPr>
      <w:r w:rsidRPr="44EC1625" w:rsidR="000764C0">
        <w:rPr>
          <w:rFonts w:ascii="Aptos Narrow" w:hAnsi="Aptos Narrow" w:eastAsia="Aptos Narrow" w:cs="Aptos Narrow"/>
          <w:b w:val="1"/>
          <w:bCs w:val="1"/>
          <w:sz w:val="22"/>
          <w:szCs w:val="22"/>
          <w:lang w:val="es-PE"/>
        </w:rPr>
        <w:t>Iniciativas y estrategias de resistencia</w:t>
      </w:r>
    </w:p>
    <w:p w:rsidR="00297733" w:rsidP="44EC1625" w:rsidRDefault="000764C0" w14:paraId="0C155776" w14:textId="311DCE38">
      <w:pPr>
        <w:pStyle w:val="Sinespaciado"/>
        <w:jc w:val="both"/>
        <w:rPr>
          <w:rFonts w:ascii="Aptos Narrow" w:hAnsi="Aptos Narrow" w:eastAsia="Aptos Narrow" w:cs="Aptos Narrow"/>
          <w:sz w:val="22"/>
          <w:szCs w:val="22"/>
          <w:lang w:val="es-PE"/>
        </w:rPr>
      </w:pPr>
      <w:r>
        <w:br/>
      </w:r>
      <w:r w:rsidRPr="44EC1625" w:rsidR="007F5B33">
        <w:rPr>
          <w:rFonts w:ascii="Aptos Narrow" w:hAnsi="Aptos Narrow" w:eastAsia="Aptos Narrow" w:cs="Aptos Narrow"/>
          <w:sz w:val="22"/>
          <w:szCs w:val="22"/>
          <w:lang w:val="es-PE"/>
        </w:rPr>
        <w:t xml:space="preserve">La organización social y las acciones colectivas de los trabajadores de plataformas digitales </w:t>
      </w:r>
      <w:r w:rsidRPr="44EC1625" w:rsidR="008D4F01">
        <w:rPr>
          <w:rFonts w:ascii="Aptos Narrow" w:hAnsi="Aptos Narrow" w:eastAsia="Aptos Narrow" w:cs="Aptos Narrow"/>
          <w:sz w:val="22"/>
          <w:szCs w:val="22"/>
          <w:lang w:val="es-PE"/>
        </w:rPr>
        <w:t xml:space="preserve">– especialmente del rubro reparto- </w:t>
      </w:r>
      <w:r w:rsidRPr="44EC1625" w:rsidR="007F5B33">
        <w:rPr>
          <w:rFonts w:ascii="Aptos Narrow" w:hAnsi="Aptos Narrow" w:eastAsia="Aptos Narrow" w:cs="Aptos Narrow"/>
          <w:sz w:val="22"/>
          <w:szCs w:val="22"/>
          <w:lang w:val="es-PE"/>
        </w:rPr>
        <w:t>en el Perú comenzaron a tomar fuerza a partir de la expansión masiva de estas aplicaciones, especialmente en la segunda mitad de 2019</w:t>
      </w:r>
      <w:r w:rsidRPr="44EC1625" w:rsidR="007406E5">
        <w:rPr>
          <w:rFonts w:ascii="Aptos Narrow" w:hAnsi="Aptos Narrow" w:eastAsia="Aptos Narrow" w:cs="Aptos Narrow"/>
          <w:sz w:val="22"/>
          <w:szCs w:val="22"/>
          <w:lang w:val="es-PE"/>
        </w:rPr>
        <w:t xml:space="preserve"> </w:t>
      </w:r>
      <w:r w:rsidRPr="44EC1625" w:rsidR="007406E5">
        <w:rPr>
          <w:rFonts w:ascii="Aptos Narrow" w:hAnsi="Aptos Narrow" w:eastAsia="Aptos Narrow" w:cs="Aptos Narrow"/>
          <w:sz w:val="22"/>
          <w:szCs w:val="22"/>
          <w:lang w:val="es-PE"/>
        </w:rPr>
        <w:t xml:space="preserve">(Muñoz y </w:t>
      </w:r>
      <w:r w:rsidRPr="44EC1625" w:rsidR="007406E5">
        <w:rPr>
          <w:rFonts w:ascii="Aptos Narrow" w:hAnsi="Aptos Narrow" w:eastAsia="Aptos Narrow" w:cs="Aptos Narrow"/>
          <w:sz w:val="22"/>
          <w:szCs w:val="22"/>
          <w:lang w:val="es-PE"/>
        </w:rPr>
        <w:t>Dinegro</w:t>
      </w:r>
      <w:r w:rsidRPr="44EC1625" w:rsidR="007406E5">
        <w:rPr>
          <w:rFonts w:ascii="Aptos Narrow" w:hAnsi="Aptos Narrow" w:eastAsia="Aptos Narrow" w:cs="Aptos Narrow"/>
          <w:sz w:val="22"/>
          <w:szCs w:val="22"/>
          <w:lang w:val="es-PE"/>
        </w:rPr>
        <w:t>, 2022)</w:t>
      </w:r>
      <w:r w:rsidRPr="44EC1625" w:rsidR="007F5B33">
        <w:rPr>
          <w:rFonts w:ascii="Aptos Narrow" w:hAnsi="Aptos Narrow" w:eastAsia="Aptos Narrow" w:cs="Aptos Narrow"/>
          <w:sz w:val="22"/>
          <w:szCs w:val="22"/>
          <w:lang w:val="es-PE"/>
        </w:rPr>
        <w:t>. Desde el Observatorio de Plataformas–Perú, hemos documentado de manera sistemática estos procesos, incluyendo sus principales demandas, formas de organización, obstáculos enfrentados y los resultados alcanzados hasta la fecha.</w:t>
      </w:r>
    </w:p>
    <w:p w:rsidR="00D01B88" w:rsidP="44EC1625" w:rsidRDefault="00D01B88" w14:paraId="1CFBD554" w14:textId="0433B6FC">
      <w:pPr>
        <w:pStyle w:val="Sinespaciado"/>
        <w:jc w:val="both"/>
        <w:rPr>
          <w:rFonts w:ascii="Aptos Narrow" w:hAnsi="Aptos Narrow" w:eastAsia="Aptos Narrow" w:cs="Aptos Narrow"/>
          <w:sz w:val="22"/>
          <w:szCs w:val="22"/>
          <w:lang w:val="es-PE"/>
        </w:rPr>
      </w:pPr>
    </w:p>
    <w:p w:rsidRPr="00D01B88" w:rsidR="00D01B88" w:rsidP="44EC1625" w:rsidRDefault="00C2443C" w14:paraId="4EFF8F41" w14:textId="4DD9413F">
      <w:pPr>
        <w:pStyle w:val="Sinespaciado"/>
        <w:jc w:val="both"/>
        <w:rPr>
          <w:rFonts w:ascii="Aptos Narrow" w:hAnsi="Aptos Narrow" w:eastAsia="Aptos Narrow" w:cs="Aptos Narrow"/>
          <w:sz w:val="22"/>
          <w:szCs w:val="22"/>
          <w:lang w:val="es-PE"/>
        </w:rPr>
      </w:pPr>
      <w:r w:rsidRPr="44EC1625" w:rsidR="00C2443C">
        <w:rPr>
          <w:rFonts w:ascii="Aptos Narrow" w:hAnsi="Aptos Narrow" w:eastAsia="Aptos Narrow" w:cs="Aptos Narrow"/>
          <w:sz w:val="22"/>
          <w:szCs w:val="22"/>
          <w:lang w:val="es-PE"/>
        </w:rPr>
        <w:t>D</w:t>
      </w:r>
      <w:r w:rsidRPr="44EC1625" w:rsidR="00D01B88">
        <w:rPr>
          <w:rFonts w:ascii="Aptos Narrow" w:hAnsi="Aptos Narrow" w:eastAsia="Aptos Narrow" w:cs="Aptos Narrow"/>
          <w:sz w:val="22"/>
          <w:szCs w:val="22"/>
          <w:lang w:val="es-PE"/>
        </w:rPr>
        <w:t xml:space="preserve">urante el año 2020 </w:t>
      </w:r>
      <w:r w:rsidRPr="44EC1625" w:rsidR="00C2443C">
        <w:rPr>
          <w:rFonts w:ascii="Aptos Narrow" w:hAnsi="Aptos Narrow" w:eastAsia="Aptos Narrow" w:cs="Aptos Narrow"/>
          <w:sz w:val="22"/>
          <w:szCs w:val="22"/>
          <w:lang w:val="es-PE"/>
        </w:rPr>
        <w:t xml:space="preserve">hubieron </w:t>
      </w:r>
      <w:r w:rsidRPr="44EC1625" w:rsidR="00C2443C">
        <w:rPr>
          <w:rFonts w:ascii="Aptos Narrow" w:hAnsi="Aptos Narrow" w:eastAsia="Aptos Narrow" w:cs="Aptos Narrow"/>
          <w:sz w:val="22"/>
          <w:szCs w:val="22"/>
          <w:lang w:val="es-PE"/>
        </w:rPr>
        <w:t xml:space="preserve">más de cuatro protestas de repartidores de </w:t>
      </w:r>
      <w:r w:rsidRPr="44EC1625" w:rsidR="00C2443C">
        <w:rPr>
          <w:rFonts w:ascii="Aptos Narrow" w:hAnsi="Aptos Narrow" w:eastAsia="Aptos Narrow" w:cs="Aptos Narrow"/>
          <w:sz w:val="22"/>
          <w:szCs w:val="22"/>
          <w:lang w:val="es-PE"/>
        </w:rPr>
        <w:t>delivery</w:t>
      </w:r>
      <w:r w:rsidRPr="44EC1625" w:rsidR="00C2443C">
        <w:rPr>
          <w:rFonts w:ascii="Aptos Narrow" w:hAnsi="Aptos Narrow" w:eastAsia="Aptos Narrow" w:cs="Aptos Narrow"/>
          <w:sz w:val="22"/>
          <w:szCs w:val="22"/>
          <w:lang w:val="es-PE"/>
        </w:rPr>
        <w:t xml:space="preserve"> a nivel internacional, aproximadamente en 15 países de cuatro </w:t>
      </w:r>
      <w:r w:rsidRPr="44EC1625" w:rsidR="00C2443C">
        <w:rPr>
          <w:rFonts w:ascii="Aptos Narrow" w:hAnsi="Aptos Narrow" w:eastAsia="Aptos Narrow" w:cs="Aptos Narrow"/>
          <w:sz w:val="22"/>
          <w:szCs w:val="22"/>
          <w:lang w:val="es-PE"/>
        </w:rPr>
        <w:t>continentes</w:t>
      </w:r>
      <w:r w:rsidRPr="44EC1625" w:rsidR="00C2443C">
        <w:rPr>
          <w:rFonts w:ascii="Aptos Narrow" w:hAnsi="Aptos Narrow" w:eastAsia="Aptos Narrow" w:cs="Aptos Narrow"/>
          <w:sz w:val="22"/>
          <w:szCs w:val="22"/>
          <w:lang w:val="es-PE"/>
        </w:rPr>
        <w:t xml:space="preserve"> </w:t>
      </w:r>
      <w:r w:rsidRPr="44EC1625" w:rsidR="00D01B88">
        <w:rPr>
          <w:rFonts w:ascii="Aptos Narrow" w:hAnsi="Aptos Narrow" w:eastAsia="Aptos Narrow" w:cs="Aptos Narrow"/>
          <w:sz w:val="22"/>
          <w:szCs w:val="22"/>
          <w:lang w:val="es-PE"/>
        </w:rPr>
        <w:t>en el contexto de la pandemia por la COVID-19</w:t>
      </w:r>
      <w:r w:rsidRPr="44EC1625" w:rsidR="002471A9">
        <w:rPr>
          <w:rFonts w:ascii="Aptos Narrow" w:hAnsi="Aptos Narrow" w:eastAsia="Aptos Narrow" w:cs="Aptos Narrow"/>
          <w:sz w:val="22"/>
          <w:szCs w:val="22"/>
          <w:lang w:val="es-PE"/>
        </w:rPr>
        <w:t>. (La República, 2020).</w:t>
      </w:r>
      <w:r w:rsidRPr="44EC1625" w:rsidR="00C2443C">
        <w:rPr>
          <w:rFonts w:ascii="Aptos Narrow" w:hAnsi="Aptos Narrow" w:eastAsia="Aptos Narrow" w:cs="Aptos Narrow"/>
          <w:sz w:val="22"/>
          <w:szCs w:val="22"/>
          <w:lang w:val="es-PE"/>
        </w:rPr>
        <w:t xml:space="preserve"> Aquí e</w:t>
      </w:r>
      <w:r w:rsidRPr="44EC1625" w:rsidR="00D01B88">
        <w:rPr>
          <w:rFonts w:ascii="Aptos Narrow" w:hAnsi="Aptos Narrow" w:eastAsia="Aptos Narrow" w:cs="Aptos Narrow"/>
          <w:sz w:val="22"/>
          <w:szCs w:val="22"/>
          <w:lang w:val="es-PE"/>
        </w:rPr>
        <w:t xml:space="preserve">n el Perú </w:t>
      </w:r>
      <w:r w:rsidRPr="44EC1625" w:rsidR="00C2443C">
        <w:rPr>
          <w:rFonts w:ascii="Aptos Narrow" w:hAnsi="Aptos Narrow" w:eastAsia="Aptos Narrow" w:cs="Aptos Narrow"/>
          <w:sz w:val="22"/>
          <w:szCs w:val="22"/>
          <w:lang w:val="es-PE"/>
        </w:rPr>
        <w:t xml:space="preserve">no se registraron </w:t>
      </w:r>
      <w:r w:rsidRPr="44EC1625" w:rsidR="00D01B88">
        <w:rPr>
          <w:rFonts w:ascii="Aptos Narrow" w:hAnsi="Aptos Narrow" w:eastAsia="Aptos Narrow" w:cs="Aptos Narrow"/>
          <w:sz w:val="22"/>
          <w:szCs w:val="22"/>
          <w:lang w:val="es-PE"/>
        </w:rPr>
        <w:t>manifestaciones ni acciones colectivas organizadas por parte de los trabajadores de plataformas digitales en demanda de medidas de protección</w:t>
      </w:r>
      <w:r w:rsidRPr="44EC1625" w:rsidR="00170131">
        <w:rPr>
          <w:rFonts w:ascii="Aptos Narrow" w:hAnsi="Aptos Narrow" w:eastAsia="Aptos Narrow" w:cs="Aptos Narrow"/>
          <w:sz w:val="22"/>
          <w:szCs w:val="22"/>
          <w:lang w:val="es-PE"/>
        </w:rPr>
        <w:t xml:space="preserve"> sanitaria</w:t>
      </w:r>
      <w:r w:rsidRPr="44EC1625" w:rsidR="00D01B88">
        <w:rPr>
          <w:rFonts w:ascii="Aptos Narrow" w:hAnsi="Aptos Narrow" w:eastAsia="Aptos Narrow" w:cs="Aptos Narrow"/>
          <w:sz w:val="22"/>
          <w:szCs w:val="22"/>
          <w:lang w:val="es-PE"/>
        </w:rPr>
        <w:t xml:space="preserve"> o mejoras laborales. Fue recién en 2023, ante una afectación directa a sus ingresos producto de cambios implementados por la aplicación </w:t>
      </w:r>
      <w:r w:rsidRPr="44EC1625" w:rsidR="00D01B88">
        <w:rPr>
          <w:rFonts w:ascii="Aptos Narrow" w:hAnsi="Aptos Narrow" w:eastAsia="Aptos Narrow" w:cs="Aptos Narrow"/>
          <w:sz w:val="22"/>
          <w:szCs w:val="22"/>
          <w:lang w:val="es-PE"/>
        </w:rPr>
        <w:t>Rappi</w:t>
      </w:r>
      <w:r w:rsidRPr="44EC1625" w:rsidR="00D01B88">
        <w:rPr>
          <w:rFonts w:ascii="Aptos Narrow" w:hAnsi="Aptos Narrow" w:eastAsia="Aptos Narrow" w:cs="Aptos Narrow"/>
          <w:sz w:val="22"/>
          <w:szCs w:val="22"/>
          <w:lang w:val="es-PE"/>
        </w:rPr>
        <w:t>, que se produjo una masiva movilización de repartidores. Este hecho marcó un punto de quiebre en su proceso organizativo y se convirtió en el principal detonante para la posterior conformación del primer sindicato del sector en el país.</w:t>
      </w:r>
    </w:p>
    <w:p w:rsidR="00297733" w:rsidP="44EC1625" w:rsidRDefault="00297733" w14:paraId="21552BFE" w14:textId="77777777">
      <w:pPr>
        <w:pStyle w:val="Sinespaciado"/>
        <w:jc w:val="both"/>
        <w:rPr>
          <w:rFonts w:ascii="Aptos Narrow" w:hAnsi="Aptos Narrow" w:eastAsia="Aptos Narrow" w:cs="Aptos Narrow"/>
          <w:sz w:val="22"/>
          <w:szCs w:val="22"/>
          <w:lang w:val="es-PE"/>
        </w:rPr>
      </w:pPr>
    </w:p>
    <w:p w:rsidRPr="00E537E1" w:rsidR="00E537E1" w:rsidP="44EC1625" w:rsidRDefault="00E537E1" w14:paraId="7A2EBF58" w14:textId="77777777">
      <w:pPr>
        <w:pStyle w:val="Sinespaciado"/>
        <w:jc w:val="both"/>
        <w:rPr>
          <w:rFonts w:ascii="Aptos Narrow" w:hAnsi="Aptos Narrow" w:eastAsia="Aptos Narrow" w:cs="Aptos Narrow"/>
          <w:b w:val="1"/>
          <w:bCs w:val="1"/>
          <w:sz w:val="22"/>
          <w:szCs w:val="22"/>
          <w:lang w:val="es-PE"/>
        </w:rPr>
      </w:pPr>
      <w:r w:rsidRPr="44EC1625" w:rsidR="00E537E1">
        <w:rPr>
          <w:rFonts w:ascii="Aptos Narrow" w:hAnsi="Aptos Narrow" w:eastAsia="Aptos Narrow" w:cs="Aptos Narrow"/>
          <w:b w:val="1"/>
          <w:bCs w:val="1"/>
          <w:sz w:val="22"/>
          <w:szCs w:val="22"/>
          <w:lang w:val="es-PE"/>
        </w:rPr>
        <w:t>Primera protesta masiva de repartidores en Lima (</w:t>
      </w:r>
      <w:r w:rsidRPr="44EC1625" w:rsidR="00E537E1">
        <w:rPr>
          <w:rFonts w:ascii="Aptos Narrow" w:hAnsi="Aptos Narrow" w:eastAsia="Aptos Narrow" w:cs="Aptos Narrow"/>
          <w:b w:val="1"/>
          <w:bCs w:val="1"/>
          <w:sz w:val="22"/>
          <w:szCs w:val="22"/>
          <w:lang w:val="es-PE"/>
        </w:rPr>
        <w:t>Glovo</w:t>
      </w:r>
      <w:r w:rsidRPr="44EC1625" w:rsidR="00E537E1">
        <w:rPr>
          <w:rFonts w:ascii="Aptos Narrow" w:hAnsi="Aptos Narrow" w:eastAsia="Aptos Narrow" w:cs="Aptos Narrow"/>
          <w:b w:val="1"/>
          <w:bCs w:val="1"/>
          <w:sz w:val="22"/>
          <w:szCs w:val="22"/>
          <w:lang w:val="es-PE"/>
        </w:rPr>
        <w:t>, 2019)</w:t>
      </w:r>
    </w:p>
    <w:p w:rsidRPr="00E537E1" w:rsidR="00E537E1" w:rsidP="44EC1625" w:rsidRDefault="00E537E1" w14:paraId="6E6F97BD" w14:textId="0C383A5E">
      <w:pPr>
        <w:pStyle w:val="Sinespaciado"/>
        <w:jc w:val="both"/>
        <w:rPr>
          <w:rFonts w:ascii="Aptos Narrow" w:hAnsi="Aptos Narrow" w:eastAsia="Aptos Narrow" w:cs="Aptos Narrow"/>
          <w:sz w:val="22"/>
          <w:szCs w:val="22"/>
          <w:lang w:val="es-PE"/>
        </w:rPr>
      </w:pPr>
      <w:r w:rsidRPr="44EC1625" w:rsidR="00E537E1">
        <w:rPr>
          <w:rFonts w:ascii="Aptos Narrow" w:hAnsi="Aptos Narrow" w:eastAsia="Aptos Narrow" w:cs="Aptos Narrow"/>
          <w:sz w:val="22"/>
          <w:szCs w:val="22"/>
          <w:lang w:val="es-PE"/>
        </w:rPr>
        <w:t xml:space="preserve">El 21 de octubre de 2019, más de dos mil repartidores de </w:t>
      </w:r>
      <w:r w:rsidRPr="44EC1625" w:rsidR="00E537E1">
        <w:rPr>
          <w:rFonts w:ascii="Aptos Narrow" w:hAnsi="Aptos Narrow" w:eastAsia="Aptos Narrow" w:cs="Aptos Narrow"/>
          <w:sz w:val="22"/>
          <w:szCs w:val="22"/>
          <w:lang w:val="es-PE"/>
        </w:rPr>
        <w:t>Glovo</w:t>
      </w:r>
      <w:r w:rsidRPr="44EC1625" w:rsidR="00E537E1">
        <w:rPr>
          <w:rFonts w:ascii="Aptos Narrow" w:hAnsi="Aptos Narrow" w:eastAsia="Aptos Narrow" w:cs="Aptos Narrow"/>
          <w:sz w:val="22"/>
          <w:szCs w:val="22"/>
          <w:lang w:val="es-PE"/>
        </w:rPr>
        <w:t xml:space="preserve"> se movilizaron por primera vez en Lima para protestar contra la reducción de su tarifa base por pedido, que pasó de S/ 2.50 a S/ 1.20</w:t>
      </w:r>
      <w:r w:rsidRPr="44EC1625" w:rsidR="007406E5">
        <w:rPr>
          <w:rFonts w:ascii="Aptos Narrow" w:hAnsi="Aptos Narrow" w:eastAsia="Aptos Narrow" w:cs="Aptos Narrow"/>
          <w:sz w:val="22"/>
          <w:szCs w:val="22"/>
          <w:lang w:val="es-PE"/>
        </w:rPr>
        <w:t xml:space="preserve"> (</w:t>
      </w:r>
      <w:r w:rsidRPr="44EC1625" w:rsidR="00E65A2C">
        <w:rPr>
          <w:rFonts w:ascii="Aptos Narrow" w:hAnsi="Aptos Narrow" w:eastAsia="Aptos Narrow" w:cs="Aptos Narrow"/>
          <w:sz w:val="22"/>
          <w:szCs w:val="22"/>
          <w:lang w:val="es-PE"/>
        </w:rPr>
        <w:t>TV Perú</w:t>
      </w:r>
      <w:r w:rsidRPr="44EC1625" w:rsidR="007406E5">
        <w:rPr>
          <w:rFonts w:ascii="Aptos Narrow" w:hAnsi="Aptos Narrow" w:eastAsia="Aptos Narrow" w:cs="Aptos Narrow"/>
          <w:sz w:val="22"/>
          <w:szCs w:val="22"/>
          <w:lang w:val="es-PE"/>
        </w:rPr>
        <w:t>, 2019)</w:t>
      </w:r>
      <w:r w:rsidRPr="44EC1625" w:rsidR="00E537E1">
        <w:rPr>
          <w:rFonts w:ascii="Aptos Narrow" w:hAnsi="Aptos Narrow" w:eastAsia="Aptos Narrow" w:cs="Aptos Narrow"/>
          <w:sz w:val="22"/>
          <w:szCs w:val="22"/>
          <w:lang w:val="es-PE"/>
        </w:rPr>
        <w:t>. Esta protesta, sin precedentes en el sector, logró captar la atención de los principales medios y visibilizó las condiciones precarias del trabajo en plataformas digitales</w:t>
      </w:r>
      <w:r w:rsidRPr="44EC1625" w:rsidR="0003404F">
        <w:rPr>
          <w:rFonts w:ascii="Aptos Narrow" w:hAnsi="Aptos Narrow" w:eastAsia="Aptos Narrow" w:cs="Aptos Narrow"/>
          <w:sz w:val="22"/>
          <w:szCs w:val="22"/>
          <w:lang w:val="es-PE"/>
        </w:rPr>
        <w:t>.</w:t>
      </w:r>
      <w:r w:rsidRPr="44EC1625" w:rsidR="00E537E1">
        <w:rPr>
          <w:rFonts w:ascii="Aptos Narrow" w:hAnsi="Aptos Narrow" w:eastAsia="Aptos Narrow" w:cs="Aptos Narrow"/>
          <w:sz w:val="22"/>
          <w:szCs w:val="22"/>
          <w:lang w:val="es-PE"/>
        </w:rPr>
        <w:t xml:space="preserve"> Además, los manifestantes denunciaron prácticas arbitrarias como suspensiones de cuentas, baja asignación de pedidos y exigencias indebidas sobre datos personales como el RUC. El hecho marcó un punto de inflexión en la organización colectiva de estos trabajadores en Perú.</w:t>
      </w:r>
    </w:p>
    <w:p w:rsidR="005B5D3B" w:rsidP="44EC1625" w:rsidRDefault="005B5D3B" w14:paraId="3474CEBF" w14:textId="002C3681">
      <w:pPr>
        <w:pStyle w:val="Sinespaciado"/>
        <w:jc w:val="both"/>
        <w:rPr>
          <w:rFonts w:ascii="Aptos Narrow" w:hAnsi="Aptos Narrow" w:eastAsia="Aptos Narrow" w:cs="Aptos Narrow"/>
          <w:sz w:val="22"/>
          <w:szCs w:val="22"/>
        </w:rPr>
      </w:pPr>
    </w:p>
    <w:p w:rsidRPr="00E537E1" w:rsidR="00E537E1" w:rsidP="44EC1625" w:rsidRDefault="00E537E1" w14:paraId="7D41CD64" w14:textId="77777777">
      <w:pPr>
        <w:pStyle w:val="Sinespaciado"/>
        <w:jc w:val="both"/>
        <w:rPr>
          <w:rFonts w:ascii="Aptos Narrow" w:hAnsi="Aptos Narrow" w:eastAsia="Aptos Narrow" w:cs="Aptos Narrow"/>
          <w:b w:val="1"/>
          <w:bCs w:val="1"/>
          <w:sz w:val="22"/>
          <w:szCs w:val="22"/>
          <w:lang w:val="es-PE"/>
        </w:rPr>
      </w:pPr>
      <w:r w:rsidRPr="44EC1625" w:rsidR="00E537E1">
        <w:rPr>
          <w:rFonts w:ascii="Aptos Narrow" w:hAnsi="Aptos Narrow" w:eastAsia="Aptos Narrow" w:cs="Aptos Narrow"/>
          <w:b w:val="1"/>
          <w:bCs w:val="1"/>
          <w:sz w:val="22"/>
          <w:szCs w:val="22"/>
          <w:lang w:val="es-PE"/>
        </w:rPr>
        <w:t xml:space="preserve">Segunda protesta de repartidores de </w:t>
      </w:r>
      <w:r w:rsidRPr="44EC1625" w:rsidR="00E537E1">
        <w:rPr>
          <w:rFonts w:ascii="Aptos Narrow" w:hAnsi="Aptos Narrow" w:eastAsia="Aptos Narrow" w:cs="Aptos Narrow"/>
          <w:b w:val="1"/>
          <w:bCs w:val="1"/>
          <w:sz w:val="22"/>
          <w:szCs w:val="22"/>
          <w:lang w:val="es-PE"/>
        </w:rPr>
        <w:t>Glovo</w:t>
      </w:r>
      <w:r w:rsidRPr="44EC1625" w:rsidR="00E537E1">
        <w:rPr>
          <w:rFonts w:ascii="Aptos Narrow" w:hAnsi="Aptos Narrow" w:eastAsia="Aptos Narrow" w:cs="Aptos Narrow"/>
          <w:b w:val="1"/>
          <w:bCs w:val="1"/>
          <w:sz w:val="22"/>
          <w:szCs w:val="22"/>
          <w:lang w:val="es-PE"/>
        </w:rPr>
        <w:t xml:space="preserve"> y limitaciones de la acción colectiva (2019)</w:t>
      </w:r>
    </w:p>
    <w:p w:rsidR="00E537E1" w:rsidP="44EC1625" w:rsidRDefault="00E537E1" w14:paraId="60717408" w14:textId="1B8B0C67">
      <w:pPr>
        <w:pStyle w:val="Sinespaciado"/>
        <w:jc w:val="both"/>
        <w:rPr>
          <w:rFonts w:ascii="Aptos Narrow" w:hAnsi="Aptos Narrow" w:eastAsia="Aptos Narrow" w:cs="Aptos Narrow"/>
          <w:sz w:val="22"/>
          <w:szCs w:val="22"/>
          <w:lang w:val="es-PE"/>
        </w:rPr>
      </w:pPr>
      <w:r w:rsidRPr="44EC1625" w:rsidR="00E537E1">
        <w:rPr>
          <w:rFonts w:ascii="Aptos Narrow" w:hAnsi="Aptos Narrow" w:eastAsia="Aptos Narrow" w:cs="Aptos Narrow"/>
          <w:sz w:val="22"/>
          <w:szCs w:val="22"/>
          <w:lang w:val="es-PE"/>
        </w:rPr>
        <w:t xml:space="preserve">El 27 de noviembre de 2019 se realizó un segundo plantón de repartidores frente a las oficinas de </w:t>
      </w:r>
      <w:r w:rsidRPr="44EC1625" w:rsidR="00E537E1">
        <w:rPr>
          <w:rFonts w:ascii="Aptos Narrow" w:hAnsi="Aptos Narrow" w:eastAsia="Aptos Narrow" w:cs="Aptos Narrow"/>
          <w:sz w:val="22"/>
          <w:szCs w:val="22"/>
          <w:lang w:val="es-PE"/>
        </w:rPr>
        <w:t>Glovo</w:t>
      </w:r>
      <w:r w:rsidRPr="44EC1625" w:rsidR="00E537E1">
        <w:rPr>
          <w:rFonts w:ascii="Aptos Narrow" w:hAnsi="Aptos Narrow" w:eastAsia="Aptos Narrow" w:cs="Aptos Narrow"/>
          <w:sz w:val="22"/>
          <w:szCs w:val="22"/>
          <w:lang w:val="es-PE"/>
        </w:rPr>
        <w:t xml:space="preserve"> en Lima</w:t>
      </w:r>
      <w:r w:rsidRPr="44EC1625" w:rsidR="00E65A2C">
        <w:rPr>
          <w:rFonts w:ascii="Aptos Narrow" w:hAnsi="Aptos Narrow" w:eastAsia="Aptos Narrow" w:cs="Aptos Narrow"/>
          <w:sz w:val="22"/>
          <w:szCs w:val="22"/>
          <w:lang w:val="es-PE"/>
        </w:rPr>
        <w:t xml:space="preserve"> (Diario Correo, 2019)</w:t>
      </w:r>
      <w:r w:rsidRPr="44EC1625" w:rsidR="00E537E1">
        <w:rPr>
          <w:rFonts w:ascii="Aptos Narrow" w:hAnsi="Aptos Narrow" w:eastAsia="Aptos Narrow" w:cs="Aptos Narrow"/>
          <w:sz w:val="22"/>
          <w:szCs w:val="22"/>
          <w:lang w:val="es-PE"/>
        </w:rPr>
        <w:t>. A diferencia de la primera protesta, esta convocatoria tuvo menor acogida, en parte por presuntas represalias de la empresa, como el bloqueo de cuentas de quienes participaron anteriormente. Esta situación generó un clima de miedo y desincentivó nuevas manifestaciones.</w:t>
      </w:r>
    </w:p>
    <w:p w:rsidRPr="00E537E1" w:rsidR="00E537E1" w:rsidP="44EC1625" w:rsidRDefault="00E537E1" w14:paraId="2F2C25EA" w14:textId="77777777">
      <w:pPr>
        <w:pStyle w:val="Sinespaciado"/>
        <w:jc w:val="both"/>
        <w:rPr>
          <w:rFonts w:ascii="Aptos Narrow" w:hAnsi="Aptos Narrow" w:eastAsia="Aptos Narrow" w:cs="Aptos Narrow"/>
          <w:sz w:val="22"/>
          <w:szCs w:val="22"/>
          <w:lang w:val="es-PE"/>
        </w:rPr>
      </w:pPr>
    </w:p>
    <w:p w:rsidR="00E537E1" w:rsidP="44EC1625" w:rsidRDefault="00E537E1" w14:paraId="7B7D36BC" w14:textId="4BB74A63">
      <w:pPr>
        <w:pStyle w:val="Sinespaciado"/>
        <w:jc w:val="both"/>
        <w:rPr>
          <w:rFonts w:ascii="Aptos Narrow" w:hAnsi="Aptos Narrow" w:eastAsia="Aptos Narrow" w:cs="Aptos Narrow"/>
          <w:sz w:val="22"/>
          <w:szCs w:val="22"/>
          <w:lang w:val="es-PE"/>
        </w:rPr>
      </w:pPr>
      <w:r w:rsidRPr="44EC1625" w:rsidR="00E537E1">
        <w:rPr>
          <w:rFonts w:ascii="Aptos Narrow" w:hAnsi="Aptos Narrow" w:eastAsia="Aptos Narrow" w:cs="Aptos Narrow"/>
          <w:sz w:val="22"/>
          <w:szCs w:val="22"/>
          <w:lang w:val="es-PE"/>
        </w:rPr>
        <w:t xml:space="preserve">Durante la protesta, los repartidores solicitaron la presencia del Ministerio de Trabajo y de la SUNAT, sin obtener respuesta. La empresa no atendió sus reclamos y ordenó el desalojo, lo que derivó en enfrentamientos menores con la policía. Ante ello, algunos manifestantes se dirigieron en caravana al Ministerio de Trabajo, donde tampoco </w:t>
      </w:r>
      <w:r w:rsidRPr="44EC1625" w:rsidR="00E537E1">
        <w:rPr>
          <w:rFonts w:ascii="Aptos Narrow" w:hAnsi="Aptos Narrow" w:eastAsia="Aptos Narrow" w:cs="Aptos Narrow"/>
          <w:sz w:val="22"/>
          <w:szCs w:val="22"/>
          <w:lang w:val="es-PE"/>
        </w:rPr>
        <w:t>fueron recibidos, pero lograron visibilizar sus demandas a través de los medios de comunicación.</w:t>
      </w:r>
    </w:p>
    <w:p w:rsidRPr="00E537E1" w:rsidR="00E537E1" w:rsidP="44EC1625" w:rsidRDefault="00E537E1" w14:paraId="51ADA3A3" w14:textId="77777777">
      <w:pPr>
        <w:pStyle w:val="Sinespaciado"/>
        <w:jc w:val="both"/>
        <w:rPr>
          <w:rFonts w:ascii="Aptos Narrow" w:hAnsi="Aptos Narrow" w:eastAsia="Aptos Narrow" w:cs="Aptos Narrow"/>
          <w:sz w:val="22"/>
          <w:szCs w:val="22"/>
          <w:lang w:val="es-PE"/>
        </w:rPr>
      </w:pPr>
    </w:p>
    <w:p w:rsidR="00E537E1" w:rsidP="44EC1625" w:rsidRDefault="00E537E1" w14:paraId="0DA9D6B7" w14:textId="41B18D4B">
      <w:pPr>
        <w:pStyle w:val="Sinespaciado"/>
        <w:jc w:val="both"/>
        <w:rPr>
          <w:rFonts w:ascii="Aptos Narrow" w:hAnsi="Aptos Narrow" w:eastAsia="Aptos Narrow" w:cs="Aptos Narrow"/>
          <w:sz w:val="22"/>
          <w:szCs w:val="22"/>
          <w:lang w:val="es-PE"/>
        </w:rPr>
      </w:pPr>
      <w:r w:rsidRPr="44EC1625" w:rsidR="00E537E1">
        <w:rPr>
          <w:rFonts w:ascii="Aptos Narrow" w:hAnsi="Aptos Narrow" w:eastAsia="Aptos Narrow" w:cs="Aptos Narrow"/>
          <w:sz w:val="22"/>
          <w:szCs w:val="22"/>
          <w:lang w:val="es-PE"/>
        </w:rPr>
        <w:t>Desde entonces, no se han registrado movilizaciones similares, lo que evidenció las dificultades para sostener la autoorganización en un contexto de precariedad laboral e inestabilidad. Las convocatorias se coordinaban por grupos de WhatsApp, muchos de ellos secretos, y se apoyaban en herramientas virtuales como videos, publicaciones en redes sociales y columnas de opinión, elaboradas por los propios repartidores.</w:t>
      </w:r>
    </w:p>
    <w:p w:rsidR="005F64DB" w:rsidP="44EC1625" w:rsidRDefault="005F64DB" w14:paraId="53865973" w14:textId="64227D7F">
      <w:pPr>
        <w:pStyle w:val="Sinespaciado"/>
        <w:jc w:val="both"/>
        <w:rPr>
          <w:rFonts w:ascii="Aptos Narrow" w:hAnsi="Aptos Narrow" w:eastAsia="Aptos Narrow" w:cs="Aptos Narrow"/>
          <w:sz w:val="22"/>
          <w:szCs w:val="22"/>
          <w:lang w:val="es-PE"/>
        </w:rPr>
      </w:pPr>
    </w:p>
    <w:p w:rsidR="005F64DB" w:rsidP="44EC1625" w:rsidRDefault="005F64DB" w14:paraId="07E17BA2" w14:textId="2903E4B0">
      <w:pPr>
        <w:pStyle w:val="Sinespaciado"/>
        <w:jc w:val="both"/>
        <w:rPr>
          <w:rFonts w:ascii="Aptos Narrow" w:hAnsi="Aptos Narrow" w:eastAsia="Aptos Narrow" w:cs="Aptos Narrow"/>
          <w:sz w:val="22"/>
          <w:szCs w:val="22"/>
          <w:lang w:val="es-PE"/>
        </w:rPr>
      </w:pPr>
      <w:r w:rsidRPr="44EC1625" w:rsidR="005F64DB">
        <w:rPr>
          <w:rFonts w:ascii="Aptos Narrow" w:hAnsi="Aptos Narrow" w:eastAsia="Aptos Narrow" w:cs="Aptos Narrow"/>
          <w:sz w:val="22"/>
          <w:szCs w:val="22"/>
          <w:lang w:val="es-PE"/>
        </w:rPr>
        <w:t>Sin embargo, estas movilizaciones impulsaron por primera vez al Ministerio de Trabajo y Promoción del Empleo (MTPE) a crear un Grupo de Trabajo de naturaleza temporal, encargado de analizar la problemática relacionada con las condiciones de empleo de las personas que prestan servicios a través de plataformas digitales</w:t>
      </w:r>
      <w:r w:rsidRPr="44EC1625">
        <w:rPr>
          <w:rStyle w:val="Refdenotaalpie"/>
          <w:rFonts w:ascii="Aptos Narrow" w:hAnsi="Aptos Narrow" w:eastAsia="Aptos Narrow" w:cs="Aptos Narrow"/>
          <w:sz w:val="22"/>
          <w:szCs w:val="22"/>
          <w:lang w:val="es-PE"/>
        </w:rPr>
        <w:footnoteReference w:id="2"/>
      </w:r>
      <w:r w:rsidRPr="44EC1625" w:rsidR="005F64DB">
        <w:rPr>
          <w:rFonts w:ascii="Aptos Narrow" w:hAnsi="Aptos Narrow" w:eastAsia="Aptos Narrow" w:cs="Aptos Narrow"/>
          <w:sz w:val="22"/>
          <w:szCs w:val="22"/>
          <w:lang w:val="es-PE"/>
        </w:rPr>
        <w:t xml:space="preserve">. </w:t>
      </w:r>
      <w:r w:rsidRPr="44EC1625" w:rsidR="005F64DB">
        <w:rPr>
          <w:rFonts w:ascii="Aptos Narrow" w:hAnsi="Aptos Narrow" w:eastAsia="Aptos Narrow" w:cs="Aptos Narrow"/>
          <w:sz w:val="22"/>
          <w:szCs w:val="22"/>
          <w:lang w:val="es-PE"/>
        </w:rPr>
        <w:t>Este grupo, tuvo como finalidad emitir recomendaciones para la mejora de la situación laboral en este sector.</w:t>
      </w:r>
    </w:p>
    <w:p w:rsidRPr="005F64DB" w:rsidR="005F64DB" w:rsidP="44EC1625" w:rsidRDefault="005F64DB" w14:paraId="50FEAE12" w14:textId="77777777">
      <w:pPr>
        <w:pStyle w:val="Sinespaciado"/>
        <w:jc w:val="both"/>
        <w:rPr>
          <w:rFonts w:ascii="Aptos Narrow" w:hAnsi="Aptos Narrow" w:eastAsia="Aptos Narrow" w:cs="Aptos Narrow"/>
          <w:sz w:val="22"/>
          <w:szCs w:val="22"/>
          <w:lang w:val="es-PE"/>
        </w:rPr>
      </w:pPr>
    </w:p>
    <w:p w:rsidRPr="005F64DB" w:rsidR="005F64DB" w:rsidP="44EC1625" w:rsidRDefault="005F64DB" w14:paraId="70509D30" w14:textId="77777777">
      <w:pPr>
        <w:pStyle w:val="Sinespaciado"/>
        <w:jc w:val="both"/>
        <w:rPr>
          <w:rFonts w:ascii="Aptos Narrow" w:hAnsi="Aptos Narrow" w:eastAsia="Aptos Narrow" w:cs="Aptos Narrow"/>
          <w:sz w:val="22"/>
          <w:szCs w:val="22"/>
          <w:lang w:val="es-PE"/>
        </w:rPr>
      </w:pPr>
      <w:r w:rsidRPr="44EC1625" w:rsidR="005F64DB">
        <w:rPr>
          <w:rFonts w:ascii="Aptos Narrow" w:hAnsi="Aptos Narrow" w:eastAsia="Aptos Narrow" w:cs="Aptos Narrow"/>
          <w:sz w:val="22"/>
          <w:szCs w:val="22"/>
          <w:lang w:val="es-PE"/>
        </w:rPr>
        <w:t xml:space="preserve">Como resultado de su labor, se presentaron recomendaciones específicas orientadas al fortalecimiento de la fiscalización laboral, el reconocimiento y otorgamiento progresivo de derechos laborales básicos —como la afiliación a la seguridad social, la cobertura en salud y pensiones, y la protección frente a despidos arbitrarios—, así como la necesidad de establecer mecanismos de diálogo social y participación de los trabajadores de plataformas en la construcción de políticas públicas. </w:t>
      </w:r>
      <w:r w:rsidRPr="44EC1625" w:rsidR="005F64DB">
        <w:rPr>
          <w:rFonts w:ascii="Aptos Narrow" w:hAnsi="Aptos Narrow" w:eastAsia="Aptos Narrow" w:cs="Aptos Narrow"/>
          <w:sz w:val="22"/>
          <w:szCs w:val="22"/>
          <w:lang w:val="es-PE"/>
        </w:rPr>
        <w:t>No obstante, el informe final quedó sin carácter vinculante y no fue traducido en una política concreta, dejando en evidencia la necesidad de voluntad política y continuidad institucional para avanzar hacia una regulación efectiva del trabajo en plataformas digitales.</w:t>
      </w:r>
    </w:p>
    <w:p w:rsidRPr="002934C3" w:rsidR="005B5D3B" w:rsidP="44EC1625" w:rsidRDefault="005B5D3B" w14:paraId="37DC6624" w14:textId="1D4741E8">
      <w:pPr>
        <w:pStyle w:val="Sinespaciado"/>
        <w:jc w:val="both"/>
        <w:rPr>
          <w:rFonts w:ascii="Aptos Narrow" w:hAnsi="Aptos Narrow" w:eastAsia="Aptos Narrow" w:cs="Aptos Narrow"/>
          <w:sz w:val="22"/>
          <w:szCs w:val="22"/>
        </w:rPr>
      </w:pPr>
    </w:p>
    <w:p w:rsidRPr="00ED4C0D" w:rsidR="00ED4C0D" w:rsidP="44EC1625" w:rsidRDefault="00ED4C0D" w14:paraId="3D3BF7AE" w14:textId="77777777">
      <w:pPr>
        <w:pStyle w:val="Sinespaciado"/>
        <w:jc w:val="both"/>
        <w:rPr>
          <w:rFonts w:ascii="Aptos Narrow" w:hAnsi="Aptos Narrow" w:eastAsia="Aptos Narrow" w:cs="Aptos Narrow"/>
          <w:b w:val="1"/>
          <w:bCs w:val="1"/>
          <w:sz w:val="22"/>
          <w:szCs w:val="22"/>
          <w:lang w:val="es-PE"/>
        </w:rPr>
      </w:pPr>
      <w:r w:rsidRPr="44EC1625" w:rsidR="00ED4C0D">
        <w:rPr>
          <w:rFonts w:ascii="Aptos Narrow" w:hAnsi="Aptos Narrow" w:eastAsia="Aptos Narrow" w:cs="Aptos Narrow"/>
          <w:b w:val="1"/>
          <w:bCs w:val="1"/>
          <w:sz w:val="22"/>
          <w:szCs w:val="22"/>
          <w:lang w:val="es-PE"/>
        </w:rPr>
        <w:t>Movilizaciones recientes de repartidores en Lima (2023–2025)</w:t>
      </w:r>
    </w:p>
    <w:p w:rsidR="00ED4C0D" w:rsidP="44EC1625" w:rsidRDefault="00ED4C0D" w14:paraId="40999C36" w14:textId="7B96A28B">
      <w:pPr>
        <w:pStyle w:val="Sinespaciado"/>
        <w:jc w:val="both"/>
        <w:rPr>
          <w:rFonts w:ascii="Aptos Narrow" w:hAnsi="Aptos Narrow" w:eastAsia="Aptos Narrow" w:cs="Aptos Narrow"/>
          <w:sz w:val="22"/>
          <w:szCs w:val="22"/>
          <w:lang w:val="es-PE"/>
        </w:rPr>
      </w:pPr>
      <w:r w:rsidRPr="44EC1625" w:rsidR="00ED4C0D">
        <w:rPr>
          <w:rFonts w:ascii="Aptos Narrow" w:hAnsi="Aptos Narrow" w:eastAsia="Aptos Narrow" w:cs="Aptos Narrow"/>
          <w:sz w:val="22"/>
          <w:szCs w:val="22"/>
          <w:lang w:val="es-PE"/>
        </w:rPr>
        <w:t>El 15 de mayo de 2023 se registró la tercera gran movilización de repartidores de plataformas digitales en Lima</w:t>
      </w:r>
      <w:r w:rsidRPr="44EC1625" w:rsidR="007F5B33">
        <w:rPr>
          <w:rFonts w:ascii="Aptos Narrow" w:hAnsi="Aptos Narrow" w:eastAsia="Aptos Narrow" w:cs="Aptos Narrow"/>
          <w:sz w:val="22"/>
          <w:szCs w:val="22"/>
          <w:lang w:val="es-PE"/>
        </w:rPr>
        <w:t xml:space="preserve">. </w:t>
      </w:r>
      <w:r w:rsidRPr="44EC1625" w:rsidR="00ED4C0D">
        <w:rPr>
          <w:rFonts w:ascii="Aptos Narrow" w:hAnsi="Aptos Narrow" w:eastAsia="Aptos Narrow" w:cs="Aptos Narrow"/>
          <w:sz w:val="22"/>
          <w:szCs w:val="22"/>
          <w:lang w:val="es-PE"/>
        </w:rPr>
        <w:t xml:space="preserve">Los trabajadores exigieron tarifas justas y un trato digno por parte de las aplicaciones, en particular frente a cambios implementados por </w:t>
      </w:r>
      <w:r w:rsidRPr="44EC1625" w:rsidR="00ED4C0D">
        <w:rPr>
          <w:rFonts w:ascii="Aptos Narrow" w:hAnsi="Aptos Narrow" w:eastAsia="Aptos Narrow" w:cs="Aptos Narrow"/>
          <w:sz w:val="22"/>
          <w:szCs w:val="22"/>
          <w:lang w:val="es-PE"/>
        </w:rPr>
        <w:t>Rappi</w:t>
      </w:r>
      <w:r w:rsidRPr="44EC1625" w:rsidR="00ED4C0D">
        <w:rPr>
          <w:rFonts w:ascii="Aptos Narrow" w:hAnsi="Aptos Narrow" w:eastAsia="Aptos Narrow" w:cs="Aptos Narrow"/>
          <w:sz w:val="22"/>
          <w:szCs w:val="22"/>
          <w:lang w:val="es-PE"/>
        </w:rPr>
        <w:t xml:space="preserve"> que afectaban directamente sus ingresos</w:t>
      </w:r>
      <w:r w:rsidRPr="44EC1625" w:rsidR="002C457C">
        <w:rPr>
          <w:rFonts w:ascii="Aptos Narrow" w:hAnsi="Aptos Narrow" w:eastAsia="Aptos Narrow" w:cs="Aptos Narrow"/>
          <w:sz w:val="22"/>
          <w:szCs w:val="22"/>
          <w:lang w:val="es-PE"/>
        </w:rPr>
        <w:t xml:space="preserve"> </w:t>
      </w:r>
      <w:r w:rsidRPr="44EC1625" w:rsidR="002C457C">
        <w:rPr>
          <w:rFonts w:ascii="Aptos Narrow" w:hAnsi="Aptos Narrow" w:eastAsia="Aptos Narrow" w:cs="Aptos Narrow"/>
          <w:sz w:val="22"/>
          <w:szCs w:val="22"/>
          <w:lang w:val="es-PE"/>
        </w:rPr>
        <w:t>(El Comercio, 2023)</w:t>
      </w:r>
      <w:r w:rsidRPr="44EC1625" w:rsidR="00ED4C0D">
        <w:rPr>
          <w:rFonts w:ascii="Aptos Narrow" w:hAnsi="Aptos Narrow" w:eastAsia="Aptos Narrow" w:cs="Aptos Narrow"/>
          <w:sz w:val="22"/>
          <w:szCs w:val="22"/>
          <w:lang w:val="es-PE"/>
        </w:rPr>
        <w:t>. También denunciaron bloqueos y suspensiones arbitrarias de cuentas, demandas que ya venían siendo expresadas en movilizaciones anteriores</w:t>
      </w:r>
      <w:r w:rsidRPr="44EC1625" w:rsidR="002C457C">
        <w:rPr>
          <w:rFonts w:ascii="Aptos Narrow" w:hAnsi="Aptos Narrow" w:eastAsia="Aptos Narrow" w:cs="Aptos Narrow"/>
          <w:sz w:val="22"/>
          <w:szCs w:val="22"/>
          <w:lang w:val="es-PE"/>
        </w:rPr>
        <w:t xml:space="preserve"> (</w:t>
      </w:r>
      <w:r w:rsidRPr="44EC1625" w:rsidR="002C457C">
        <w:rPr>
          <w:rFonts w:ascii="Aptos Narrow" w:hAnsi="Aptos Narrow" w:eastAsia="Aptos Narrow" w:cs="Aptos Narrow"/>
          <w:sz w:val="22"/>
          <w:szCs w:val="22"/>
          <w:lang w:val="es-PE"/>
        </w:rPr>
        <w:t>Wayka</w:t>
      </w:r>
      <w:r w:rsidRPr="44EC1625" w:rsidR="002C457C">
        <w:rPr>
          <w:rFonts w:ascii="Aptos Narrow" w:hAnsi="Aptos Narrow" w:eastAsia="Aptos Narrow" w:cs="Aptos Narrow"/>
          <w:sz w:val="22"/>
          <w:szCs w:val="22"/>
          <w:lang w:val="es-PE"/>
        </w:rPr>
        <w:t>, 2023).</w:t>
      </w:r>
    </w:p>
    <w:p w:rsidR="00D01B88" w:rsidP="44EC1625" w:rsidRDefault="00D01B88" w14:paraId="1A40ACEE" w14:textId="3D0D8FEB">
      <w:pPr>
        <w:pStyle w:val="Sinespaciado"/>
        <w:jc w:val="both"/>
        <w:rPr>
          <w:rFonts w:ascii="Aptos Narrow" w:hAnsi="Aptos Narrow" w:eastAsia="Aptos Narrow" w:cs="Aptos Narrow"/>
          <w:sz w:val="22"/>
          <w:szCs w:val="22"/>
          <w:lang w:val="es-PE"/>
        </w:rPr>
      </w:pPr>
    </w:p>
    <w:p w:rsidR="00E65A2C" w:rsidP="44EC1625" w:rsidRDefault="00E65A2C" w14:paraId="4AA104B9" w14:textId="64FA0DCB">
      <w:pPr>
        <w:pStyle w:val="Sinespaciado"/>
        <w:jc w:val="both"/>
        <w:rPr>
          <w:rFonts w:ascii="Aptos Narrow" w:hAnsi="Aptos Narrow" w:eastAsia="Aptos Narrow" w:cs="Aptos Narrow"/>
          <w:sz w:val="22"/>
          <w:szCs w:val="22"/>
          <w:lang w:val="es-PE"/>
        </w:rPr>
      </w:pPr>
      <w:r w:rsidRPr="44EC1625" w:rsidR="00E65A2C">
        <w:rPr>
          <w:rFonts w:ascii="Aptos Narrow" w:hAnsi="Aptos Narrow" w:eastAsia="Aptos Narrow" w:cs="Aptos Narrow"/>
          <w:sz w:val="22"/>
          <w:szCs w:val="22"/>
          <w:lang w:val="es-PE"/>
        </w:rPr>
        <w:t>El 11 de marzo de 2024, con el Sindicato Nacional de Trabajadores de Plataformas Digitales (SINTRAPLADI) ya constituido, se llevó a cabo una movilización convocada en conjunto con la Confederación General de Trabajadores del Perú (CGTP). La protesta tuvo como objetivo visibilizar la precariedad que enfrentan los repartidores de plataformas digitales y exigir condiciones más justas, incluyendo tarifas dignas, medidas efectivas de seguridad en el trabajo y el reconocimiento pleno de sus derechos laborales</w:t>
      </w:r>
      <w:r w:rsidRPr="44EC1625" w:rsidR="008B663A">
        <w:rPr>
          <w:rFonts w:ascii="Aptos Narrow" w:hAnsi="Aptos Narrow" w:eastAsia="Aptos Narrow" w:cs="Aptos Narrow"/>
          <w:sz w:val="22"/>
          <w:szCs w:val="22"/>
          <w:lang w:val="es-PE"/>
        </w:rPr>
        <w:t xml:space="preserve"> (La República, 2024).</w:t>
      </w:r>
    </w:p>
    <w:p w:rsidRPr="009A079B" w:rsidR="00E65A2C" w:rsidP="44EC1625" w:rsidRDefault="009A079B" w14:paraId="737F8335" w14:textId="54CE067A">
      <w:pPr>
        <w:pStyle w:val="Sinespaciado"/>
        <w:jc w:val="both"/>
        <w:rPr>
          <w:rFonts w:ascii="Aptos Narrow" w:hAnsi="Aptos Narrow" w:eastAsia="Aptos Narrow" w:cs="Aptos Narrow"/>
          <w:sz w:val="22"/>
          <w:szCs w:val="22"/>
          <w:lang w:val="es-PE"/>
        </w:rPr>
      </w:pPr>
      <w:r w:rsidRPr="44EC1625" w:rsidR="009A079B">
        <w:rPr>
          <w:rFonts w:ascii="Aptos Narrow" w:hAnsi="Aptos Narrow" w:eastAsia="Aptos Narrow" w:cs="Aptos Narrow"/>
          <w:sz w:val="22"/>
          <w:szCs w:val="22"/>
          <w:lang w:val="es-PE"/>
        </w:rPr>
        <w:t>Tras la movilización</w:t>
      </w:r>
      <w:r w:rsidRPr="44EC1625" w:rsidR="009A079B">
        <w:rPr>
          <w:rFonts w:ascii="Aptos Narrow" w:hAnsi="Aptos Narrow" w:eastAsia="Aptos Narrow" w:cs="Aptos Narrow"/>
          <w:sz w:val="22"/>
          <w:szCs w:val="22"/>
          <w:lang w:val="es-PE"/>
        </w:rPr>
        <w:t xml:space="preserve">, </w:t>
      </w:r>
      <w:r w:rsidRPr="44EC1625" w:rsidR="009A079B">
        <w:rPr>
          <w:rFonts w:ascii="Aptos Narrow" w:hAnsi="Aptos Narrow" w:eastAsia="Aptos Narrow" w:cs="Aptos Narrow"/>
          <w:sz w:val="22"/>
          <w:szCs w:val="22"/>
          <w:lang w:val="es-PE"/>
        </w:rPr>
        <w:t>el Ministerio de Trabajo instaló una mesa de diálogo con el sindicato de repartidores para escuchar sus demandas sobre tarifas justas, seguridad laboral y derechos básicos, abriendo un espacio formal de interlocución entre el Estado y los trabajadores de plataformas digitales</w:t>
      </w:r>
      <w:r w:rsidRPr="44EC1625" w:rsidR="009A079B">
        <w:rPr>
          <w:rFonts w:ascii="Aptos Narrow" w:hAnsi="Aptos Narrow" w:eastAsia="Aptos Narrow" w:cs="Aptos Narrow"/>
          <w:sz w:val="22"/>
          <w:szCs w:val="22"/>
          <w:lang w:val="es-PE"/>
        </w:rPr>
        <w:t xml:space="preserve"> (La República, 2024).</w:t>
      </w:r>
    </w:p>
    <w:p w:rsidR="009A079B" w:rsidP="44EC1625" w:rsidRDefault="009A079B" w14:paraId="243B1958" w14:textId="3423AEEA">
      <w:pPr>
        <w:pStyle w:val="Sinespaciado"/>
        <w:jc w:val="both"/>
        <w:rPr>
          <w:rFonts w:ascii="Aptos Narrow" w:hAnsi="Aptos Narrow" w:eastAsia="Aptos Narrow" w:cs="Aptos Narrow"/>
          <w:sz w:val="22"/>
          <w:szCs w:val="22"/>
          <w:lang w:val="es-PE"/>
        </w:rPr>
      </w:pPr>
    </w:p>
    <w:p w:rsidR="00BD77AB" w:rsidP="44EC1625" w:rsidRDefault="00BD77AB" w14:paraId="57FA1874" w14:textId="7F93F1F0">
      <w:pPr>
        <w:pStyle w:val="Sinespaciado"/>
        <w:jc w:val="both"/>
        <w:rPr>
          <w:rFonts w:ascii="Aptos Narrow" w:hAnsi="Aptos Narrow" w:eastAsia="Aptos Narrow" w:cs="Aptos Narrow"/>
          <w:sz w:val="22"/>
          <w:szCs w:val="22"/>
          <w:lang w:val="es-PE"/>
        </w:rPr>
      </w:pPr>
      <w:r w:rsidRPr="44EC1625" w:rsidR="00BD77AB">
        <w:rPr>
          <w:rFonts w:ascii="Aptos Narrow" w:hAnsi="Aptos Narrow" w:eastAsia="Aptos Narrow" w:cs="Aptos Narrow"/>
          <w:sz w:val="22"/>
          <w:szCs w:val="22"/>
          <w:lang w:val="es-PE"/>
        </w:rPr>
        <w:t xml:space="preserve">Posteriormente, en agosto del 2024, la autoridad de </w:t>
      </w:r>
      <w:r w:rsidRPr="44EC1625" w:rsidR="00BD77AB">
        <w:rPr>
          <w:rFonts w:ascii="Aptos Narrow" w:hAnsi="Aptos Narrow" w:eastAsia="Aptos Narrow" w:cs="Aptos Narrow"/>
          <w:sz w:val="22"/>
          <w:szCs w:val="22"/>
          <w:lang w:val="es-PE"/>
        </w:rPr>
        <w:t>Trabajo</w:t>
      </w:r>
      <w:r w:rsidRPr="44EC1625" w:rsidR="00BD77AB">
        <w:rPr>
          <w:rFonts w:ascii="Aptos Narrow" w:hAnsi="Aptos Narrow" w:eastAsia="Aptos Narrow" w:cs="Aptos Narrow"/>
          <w:sz w:val="22"/>
          <w:szCs w:val="22"/>
          <w:lang w:val="es-PE"/>
        </w:rPr>
        <w:t xml:space="preserve"> instaló otro grupo de trabajo</w:t>
      </w:r>
      <w:r w:rsidRPr="44EC1625">
        <w:rPr>
          <w:rStyle w:val="Refdenotaalpie"/>
          <w:rFonts w:ascii="Aptos Narrow" w:hAnsi="Aptos Narrow" w:eastAsia="Aptos Narrow" w:cs="Aptos Narrow"/>
          <w:sz w:val="22"/>
          <w:szCs w:val="22"/>
          <w:lang w:val="es-PE"/>
        </w:rPr>
        <w:footnoteReference w:id="3"/>
      </w:r>
      <w:r w:rsidRPr="44EC1625" w:rsidR="00BD77AB">
        <w:rPr>
          <w:rFonts w:ascii="Aptos Narrow" w:hAnsi="Aptos Narrow" w:eastAsia="Aptos Narrow" w:cs="Aptos Narrow"/>
          <w:sz w:val="22"/>
          <w:szCs w:val="22"/>
          <w:lang w:val="es-PE"/>
        </w:rPr>
        <w:t xml:space="preserve"> denominado</w:t>
      </w:r>
      <w:r w:rsidRPr="44EC1625" w:rsidR="00BD77AB">
        <w:rPr>
          <w:rFonts w:ascii="Aptos Narrow" w:hAnsi="Aptos Narrow" w:eastAsia="Aptos Narrow" w:cs="Aptos Narrow"/>
          <w:sz w:val="22"/>
          <w:szCs w:val="22"/>
          <w:lang w:val="es-PE"/>
        </w:rPr>
        <w:t xml:space="preserve"> "Mesa de diálogo encargada de proponer acciones para general mejores condiciones de empleo de las personas que prestan servicios en plataformas digitales".</w:t>
      </w:r>
      <w:r w:rsidRPr="44EC1625" w:rsidR="00BD77AB">
        <w:rPr>
          <w:rFonts w:ascii="Aptos Narrow" w:hAnsi="Aptos Narrow" w:eastAsia="Aptos Narrow" w:cs="Aptos Narrow"/>
          <w:sz w:val="22"/>
          <w:szCs w:val="22"/>
          <w:lang w:val="es-PE"/>
        </w:rPr>
        <w:t xml:space="preserve"> </w:t>
      </w:r>
      <w:r w:rsidRPr="44EC1625" w:rsidR="00BD77AB">
        <w:rPr>
          <w:rFonts w:ascii="Aptos Narrow" w:hAnsi="Aptos Narrow" w:eastAsia="Aptos Narrow" w:cs="Aptos Narrow"/>
          <w:sz w:val="22"/>
          <w:szCs w:val="22"/>
          <w:lang w:val="es-PE"/>
        </w:rPr>
        <w:t xml:space="preserve">El cual, </w:t>
      </w:r>
      <w:r w:rsidRPr="44EC1625" w:rsidR="00BD77AB">
        <w:rPr>
          <w:rFonts w:ascii="Aptos Narrow" w:hAnsi="Aptos Narrow" w:eastAsia="Aptos Narrow" w:cs="Aptos Narrow"/>
          <w:sz w:val="22"/>
          <w:szCs w:val="22"/>
          <w:lang w:val="es-PE"/>
        </w:rPr>
        <w:t>aún</w:t>
      </w:r>
      <w:r w:rsidRPr="44EC1625" w:rsidR="00BD77AB">
        <w:rPr>
          <w:rFonts w:ascii="Aptos Narrow" w:hAnsi="Aptos Narrow" w:eastAsia="Aptos Narrow" w:cs="Aptos Narrow"/>
          <w:sz w:val="22"/>
          <w:szCs w:val="22"/>
          <w:lang w:val="es-PE"/>
        </w:rPr>
        <w:t xml:space="preserve"> se encuentra pendiente de emitir Informe Final.</w:t>
      </w:r>
      <w:r w:rsidRPr="44EC1625" w:rsidR="00BD77AB">
        <w:rPr>
          <w:rFonts w:ascii="Aptos Narrow" w:hAnsi="Aptos Narrow" w:eastAsia="Aptos Narrow" w:cs="Aptos Narrow"/>
          <w:sz w:val="22"/>
          <w:szCs w:val="22"/>
          <w:lang w:val="es-PE"/>
        </w:rPr>
        <w:t xml:space="preserve"> </w:t>
      </w:r>
    </w:p>
    <w:p w:rsidRPr="00ED4C0D" w:rsidR="00BD77AB" w:rsidP="44EC1625" w:rsidRDefault="00BD77AB" w14:paraId="20C3917E" w14:textId="77777777">
      <w:pPr>
        <w:pStyle w:val="Sinespaciado"/>
        <w:jc w:val="both"/>
        <w:rPr>
          <w:rFonts w:ascii="Aptos Narrow" w:hAnsi="Aptos Narrow" w:eastAsia="Aptos Narrow" w:cs="Aptos Narrow"/>
          <w:sz w:val="22"/>
          <w:szCs w:val="22"/>
          <w:lang w:val="es-PE"/>
        </w:rPr>
      </w:pPr>
    </w:p>
    <w:p w:rsidR="00ED4C0D" w:rsidP="44EC1625" w:rsidRDefault="00ED4C0D" w14:paraId="600AA0D4" w14:textId="717B9540">
      <w:pPr>
        <w:pStyle w:val="Sinespaciado"/>
        <w:jc w:val="both"/>
        <w:rPr>
          <w:rFonts w:ascii="Aptos Narrow" w:hAnsi="Aptos Narrow" w:eastAsia="Aptos Narrow" w:cs="Aptos Narrow"/>
          <w:sz w:val="22"/>
          <w:szCs w:val="22"/>
          <w:lang w:val="es-PE"/>
        </w:rPr>
      </w:pPr>
      <w:r w:rsidRPr="44EC1625" w:rsidR="00ED4C0D">
        <w:rPr>
          <w:rFonts w:ascii="Aptos Narrow" w:hAnsi="Aptos Narrow" w:eastAsia="Aptos Narrow" w:cs="Aptos Narrow"/>
          <w:sz w:val="22"/>
          <w:szCs w:val="22"/>
          <w:lang w:val="es-PE"/>
        </w:rPr>
        <w:t xml:space="preserve">Más recientemente, el 20 de abril de 2025, tras la publicación del Decreto Supremo N.º 006-2025-MTC, se realizó una nueva marcha por el </w:t>
      </w:r>
      <w:r w:rsidRPr="44EC1625" w:rsidR="000F7FE8">
        <w:rPr>
          <w:rFonts w:ascii="Aptos Narrow" w:hAnsi="Aptos Narrow" w:eastAsia="Aptos Narrow" w:cs="Aptos Narrow"/>
          <w:sz w:val="22"/>
          <w:szCs w:val="22"/>
          <w:lang w:val="es-PE"/>
        </w:rPr>
        <w:t>Ce</w:t>
      </w:r>
      <w:r w:rsidRPr="44EC1625" w:rsidR="000F7FE8">
        <w:rPr>
          <w:rFonts w:ascii="Aptos Narrow" w:hAnsi="Aptos Narrow" w:eastAsia="Aptos Narrow" w:cs="Aptos Narrow"/>
          <w:sz w:val="22"/>
          <w:szCs w:val="22"/>
          <w:lang w:val="es-PE"/>
        </w:rPr>
        <w:t>ntro</w:t>
      </w:r>
      <w:r w:rsidRPr="44EC1625" w:rsidR="00ED4C0D">
        <w:rPr>
          <w:rFonts w:ascii="Aptos Narrow" w:hAnsi="Aptos Narrow" w:eastAsia="Aptos Narrow" w:cs="Aptos Narrow"/>
          <w:sz w:val="22"/>
          <w:szCs w:val="22"/>
          <w:lang w:val="es-PE"/>
        </w:rPr>
        <w:t xml:space="preserve"> de Lima. Esta vez fue organizada por el sindicato SINTRAPLADI en coordinación con la Asociación </w:t>
      </w:r>
      <w:r w:rsidRPr="44EC1625" w:rsidR="00DF79D7">
        <w:rPr>
          <w:rFonts w:ascii="Aptos Narrow" w:hAnsi="Aptos Narrow" w:eastAsia="Aptos Narrow" w:cs="Aptos Narrow"/>
          <w:sz w:val="22"/>
          <w:szCs w:val="22"/>
          <w:lang w:val="es-PE"/>
        </w:rPr>
        <w:t xml:space="preserve">Hermanos </w:t>
      </w:r>
      <w:r w:rsidRPr="44EC1625" w:rsidR="00DF79D7">
        <w:rPr>
          <w:rFonts w:ascii="Aptos Narrow" w:hAnsi="Aptos Narrow" w:eastAsia="Aptos Narrow" w:cs="Aptos Narrow"/>
          <w:sz w:val="22"/>
          <w:szCs w:val="22"/>
          <w:lang w:val="es-PE"/>
        </w:rPr>
        <w:t>Motociclistas</w:t>
      </w:r>
      <w:r w:rsidRPr="44EC1625" w:rsidR="00ED4C0D">
        <w:rPr>
          <w:rFonts w:ascii="Aptos Narrow" w:hAnsi="Aptos Narrow" w:eastAsia="Aptos Narrow" w:cs="Aptos Narrow"/>
          <w:sz w:val="22"/>
          <w:szCs w:val="22"/>
          <w:lang w:val="es-PE"/>
        </w:rPr>
        <w:t xml:space="preserve"> Unidos del Perú (AHMUP), como respuesta al contenido del decreto y a las exigencias normativas que consideran injustas y desconectadas de su realidad laboral.</w:t>
      </w:r>
      <w:r w:rsidRPr="44EC1625" w:rsidR="00C96B01">
        <w:rPr>
          <w:rFonts w:ascii="Aptos Narrow" w:hAnsi="Aptos Narrow" w:eastAsia="Aptos Narrow" w:cs="Aptos Narrow"/>
          <w:sz w:val="22"/>
          <w:szCs w:val="22"/>
          <w:lang w:val="es-PE"/>
        </w:rPr>
        <w:t xml:space="preserve"> Las movilizaciones entre ambos espacios se vienen sosteniendo hasta conseguir la derogación del mencionado decreto. La reciente protesta fue convocada para el 19 de junio y han obtenido que se </w:t>
      </w:r>
      <w:r w:rsidRPr="44EC1625" w:rsidR="00136CA3">
        <w:rPr>
          <w:rFonts w:ascii="Aptos Narrow" w:hAnsi="Aptos Narrow" w:eastAsia="Aptos Narrow" w:cs="Aptos Narrow"/>
          <w:sz w:val="22"/>
          <w:szCs w:val="22"/>
          <w:lang w:val="es-PE"/>
        </w:rPr>
        <w:t>suspenda</w:t>
      </w:r>
      <w:r w:rsidRPr="44EC1625" w:rsidR="00C96B01">
        <w:rPr>
          <w:rFonts w:ascii="Aptos Narrow" w:hAnsi="Aptos Narrow" w:eastAsia="Aptos Narrow" w:cs="Aptos Narrow"/>
          <w:sz w:val="22"/>
          <w:szCs w:val="22"/>
          <w:lang w:val="es-PE"/>
        </w:rPr>
        <w:t xml:space="preserve"> por 6 meses la aplicación del Decreto para optar por el diálogo. </w:t>
      </w:r>
      <w:r w:rsidRPr="44EC1625" w:rsidR="00136CA3">
        <w:rPr>
          <w:rFonts w:ascii="Aptos Narrow" w:hAnsi="Aptos Narrow" w:eastAsia="Aptos Narrow" w:cs="Aptos Narrow"/>
          <w:sz w:val="22"/>
          <w:szCs w:val="22"/>
          <w:lang w:val="es-PE"/>
        </w:rPr>
        <w:t>(Gestión, 2025).</w:t>
      </w:r>
    </w:p>
    <w:p w:rsidR="00231A2D" w:rsidP="44EC1625" w:rsidRDefault="00231A2D" w14:paraId="2D19A0DA" w14:textId="4B3C948D">
      <w:pPr>
        <w:pStyle w:val="Sinespaciado"/>
        <w:jc w:val="both"/>
        <w:rPr>
          <w:rFonts w:ascii="Aptos Narrow" w:hAnsi="Aptos Narrow" w:eastAsia="Aptos Narrow" w:cs="Aptos Narrow"/>
          <w:sz w:val="22"/>
          <w:szCs w:val="22"/>
          <w:lang w:val="es-PE"/>
        </w:rPr>
      </w:pPr>
    </w:p>
    <w:p w:rsidR="00231A2D" w:rsidP="44EC1625" w:rsidRDefault="00231A2D" w14:paraId="1F14C110" w14:textId="7ECAE47D">
      <w:pPr>
        <w:pStyle w:val="Sinespaciado"/>
        <w:jc w:val="both"/>
        <w:rPr>
          <w:rFonts w:ascii="Aptos Narrow" w:hAnsi="Aptos Narrow" w:eastAsia="Aptos Narrow" w:cs="Aptos Narrow"/>
          <w:sz w:val="22"/>
          <w:szCs w:val="22"/>
          <w:lang w:val="es-PE"/>
        </w:rPr>
      </w:pPr>
      <w:r w:rsidRPr="44EC1625" w:rsidR="00231A2D">
        <w:rPr>
          <w:rFonts w:ascii="Aptos Narrow" w:hAnsi="Aptos Narrow" w:eastAsia="Aptos Narrow" w:cs="Aptos Narrow"/>
          <w:sz w:val="22"/>
          <w:szCs w:val="22"/>
          <w:lang w:val="es-PE"/>
        </w:rPr>
        <w:t xml:space="preserve">La Autoridad de Transporte Urbano (ATU) estableció que desde el 14 de junio de 2025 todos los taxis independientes, incluidos los afiliados a aplicativos, deben estar pintados de amarillo. Esta medida busca facilitar la fiscalización, mejorar la seguridad y dar mayor formalidad al servicio. Su implementación será gradual, iniciando con una etapa de orientación, para luego aplicar fiscalización según el último dígito de la placa. </w:t>
      </w:r>
      <w:r w:rsidRPr="44EC1625" w:rsidR="00FA3334">
        <w:rPr>
          <w:rFonts w:ascii="Aptos Narrow" w:hAnsi="Aptos Narrow" w:eastAsia="Aptos Narrow" w:cs="Aptos Narrow"/>
          <w:sz w:val="22"/>
          <w:szCs w:val="22"/>
          <w:lang w:val="es-PE"/>
        </w:rPr>
        <w:t xml:space="preserve">(Infobae, 2025). </w:t>
      </w:r>
    </w:p>
    <w:p w:rsidR="00FA3334" w:rsidP="44EC1625" w:rsidRDefault="00FA3334" w14:paraId="5226DAC8" w14:textId="37A40B51">
      <w:pPr>
        <w:pStyle w:val="Sinespaciado"/>
        <w:jc w:val="both"/>
        <w:rPr>
          <w:rFonts w:ascii="Aptos Narrow" w:hAnsi="Aptos Narrow" w:eastAsia="Aptos Narrow" w:cs="Aptos Narrow"/>
          <w:sz w:val="22"/>
          <w:szCs w:val="22"/>
          <w:lang w:val="es-PE"/>
        </w:rPr>
      </w:pPr>
    </w:p>
    <w:p w:rsidR="00FA3334" w:rsidP="44EC1625" w:rsidRDefault="00FA3334" w14:paraId="2B52E20B" w14:textId="4CB61A33">
      <w:pPr>
        <w:pStyle w:val="Sinespaciado"/>
        <w:jc w:val="both"/>
        <w:rPr>
          <w:rFonts w:ascii="Aptos Narrow" w:hAnsi="Aptos Narrow" w:eastAsia="Aptos Narrow" w:cs="Aptos Narrow"/>
          <w:sz w:val="22"/>
          <w:szCs w:val="22"/>
          <w:lang w:val="es-PE"/>
        </w:rPr>
      </w:pPr>
      <w:r w:rsidRPr="44EC1625" w:rsidR="31E94E13">
        <w:rPr>
          <w:rFonts w:ascii="Aptos Narrow" w:hAnsi="Aptos Narrow" w:eastAsia="Aptos Narrow" w:cs="Aptos Narrow"/>
          <w:sz w:val="22"/>
          <w:szCs w:val="22"/>
          <w:lang w:val="es-PE"/>
        </w:rPr>
        <w:t xml:space="preserve">La norma obliga a los taxis independientes, incluidos los que operan por </w:t>
      </w:r>
      <w:r w:rsidRPr="44EC1625" w:rsidR="31E94E13">
        <w:rPr>
          <w:rFonts w:ascii="Aptos Narrow" w:hAnsi="Aptos Narrow" w:eastAsia="Aptos Narrow" w:cs="Aptos Narrow"/>
          <w:sz w:val="22"/>
          <w:szCs w:val="22"/>
          <w:lang w:val="es-PE"/>
        </w:rPr>
        <w:t>aplicaciones</w:t>
      </w:r>
      <w:r w:rsidRPr="44EC1625" w:rsidR="31E94E13">
        <w:rPr>
          <w:rFonts w:ascii="Aptos Narrow" w:hAnsi="Aptos Narrow" w:eastAsia="Aptos Narrow" w:cs="Aptos Narrow"/>
          <w:sz w:val="22"/>
          <w:szCs w:val="22"/>
          <w:lang w:val="es-PE"/>
        </w:rPr>
        <w:t xml:space="preserve"> como Uber o Beat en Lima y Callao, a pintarse de amarillo. No aplica a autos ejecutivos de empresas jurídicas, que podrán mantener su color corporativo (Ibid.). No obstante, esta disposición podría generar un momento de tensión entre los conductores y las plataformas digitales, debido a los costos y exigencias que implica, así como a las posibles sanciones en caso de incumplimiento</w:t>
      </w:r>
    </w:p>
    <w:p w:rsidR="00231A2D" w:rsidP="44EC1625" w:rsidRDefault="00231A2D" w14:paraId="4A472D87" w14:textId="77777777">
      <w:pPr>
        <w:pStyle w:val="Sinespaciado"/>
        <w:jc w:val="both"/>
        <w:rPr>
          <w:rFonts w:ascii="Aptos Narrow" w:hAnsi="Aptos Narrow" w:eastAsia="Aptos Narrow" w:cs="Aptos Narrow"/>
          <w:sz w:val="22"/>
          <w:szCs w:val="22"/>
          <w:lang w:val="es-PE"/>
        </w:rPr>
      </w:pPr>
    </w:p>
    <w:p w:rsidR="00170131" w:rsidP="44EC1625" w:rsidRDefault="00170131" w14:paraId="449C364B" w14:textId="6B874B9A">
      <w:pPr>
        <w:pStyle w:val="Sinespaciado"/>
        <w:jc w:val="both"/>
        <w:rPr>
          <w:rFonts w:ascii="Aptos Narrow" w:hAnsi="Aptos Narrow" w:eastAsia="Aptos Narrow" w:cs="Aptos Narrow"/>
          <w:b w:val="1"/>
          <w:bCs w:val="1"/>
          <w:sz w:val="22"/>
          <w:szCs w:val="22"/>
          <w:lang w:val="es-PE"/>
        </w:rPr>
      </w:pPr>
      <w:r w:rsidRPr="44EC1625" w:rsidR="00170131">
        <w:rPr>
          <w:rFonts w:ascii="Aptos Narrow" w:hAnsi="Aptos Narrow" w:eastAsia="Aptos Narrow" w:cs="Aptos Narrow"/>
          <w:b w:val="1"/>
          <w:bCs w:val="1"/>
          <w:sz w:val="22"/>
          <w:szCs w:val="22"/>
          <w:lang w:val="es-PE"/>
        </w:rPr>
        <w:t xml:space="preserve">Primer caso judicial </w:t>
      </w:r>
      <w:r w:rsidRPr="44EC1625" w:rsidR="00C70969">
        <w:rPr>
          <w:rFonts w:ascii="Aptos Narrow" w:hAnsi="Aptos Narrow" w:eastAsia="Aptos Narrow" w:cs="Aptos Narrow"/>
          <w:b w:val="1"/>
          <w:bCs w:val="1"/>
          <w:sz w:val="22"/>
          <w:szCs w:val="22"/>
          <w:lang w:val="es-PE"/>
        </w:rPr>
        <w:t>peruano:</w:t>
      </w:r>
    </w:p>
    <w:p w:rsidR="00410AB5" w:rsidP="44EC1625" w:rsidRDefault="00410AB5" w14:paraId="75DE7212" w14:textId="1E50F26E">
      <w:pPr>
        <w:pStyle w:val="Sinespaciado"/>
        <w:jc w:val="both"/>
        <w:rPr>
          <w:rFonts w:ascii="Aptos Narrow" w:hAnsi="Aptos Narrow" w:eastAsia="Aptos Narrow" w:cs="Aptos Narrow"/>
          <w:sz w:val="22"/>
          <w:szCs w:val="22"/>
          <w:lang w:val="es-PE"/>
        </w:rPr>
      </w:pPr>
      <w:r w:rsidRPr="44EC1625" w:rsidR="00410AB5">
        <w:rPr>
          <w:rFonts w:ascii="Aptos Narrow" w:hAnsi="Aptos Narrow" w:eastAsia="Aptos Narrow" w:cs="Aptos Narrow"/>
          <w:sz w:val="22"/>
          <w:szCs w:val="22"/>
          <w:lang w:val="es-PE"/>
        </w:rPr>
        <w:t>El 25 de junio de 2024, el Segundo Juzgado Laboral de la Corte Superior de Justicia de Lima emitió la primera sentencia en el Perú sobre trabajo en plataformas digitales</w:t>
      </w:r>
      <w:r w:rsidRPr="44EC1625" w:rsidR="0098209A">
        <w:rPr>
          <w:rFonts w:ascii="Aptos Narrow" w:hAnsi="Aptos Narrow" w:eastAsia="Aptos Narrow" w:cs="Aptos Narrow"/>
          <w:sz w:val="22"/>
          <w:szCs w:val="22"/>
          <w:lang w:val="es-PE"/>
        </w:rPr>
        <w:t xml:space="preserve"> (Boza y Briones, 2025)</w:t>
      </w:r>
      <w:r w:rsidRPr="44EC1625" w:rsidR="00410AB5">
        <w:rPr>
          <w:rFonts w:ascii="Aptos Narrow" w:hAnsi="Aptos Narrow" w:eastAsia="Aptos Narrow" w:cs="Aptos Narrow"/>
          <w:sz w:val="22"/>
          <w:szCs w:val="22"/>
          <w:lang w:val="es-PE"/>
        </w:rPr>
        <w:t xml:space="preserve">. El caso fue iniciado por un repartidor de la aplicación </w:t>
      </w:r>
      <w:r w:rsidRPr="44EC1625" w:rsidR="00410AB5">
        <w:rPr>
          <w:rFonts w:ascii="Aptos Narrow" w:hAnsi="Aptos Narrow" w:eastAsia="Aptos Narrow" w:cs="Aptos Narrow"/>
          <w:sz w:val="22"/>
          <w:szCs w:val="22"/>
          <w:lang w:val="es-PE"/>
        </w:rPr>
        <w:t>Jokr</w:t>
      </w:r>
      <w:r w:rsidRPr="44EC1625" w:rsidR="002D278C">
        <w:rPr>
          <w:rStyle w:val="Refdenotaalpie"/>
          <w:rFonts w:ascii="Aptos Narrow" w:hAnsi="Aptos Narrow" w:eastAsia="Aptos Narrow" w:cs="Aptos Narrow"/>
          <w:sz w:val="22"/>
          <w:szCs w:val="22"/>
          <w:lang w:val="es-PE"/>
        </w:rPr>
        <w:footnoteReference w:id="4"/>
      </w:r>
      <w:r w:rsidRPr="44EC1625" w:rsidR="00410AB5">
        <w:rPr>
          <w:rFonts w:ascii="Aptos Narrow" w:hAnsi="Aptos Narrow" w:eastAsia="Aptos Narrow" w:cs="Aptos Narrow"/>
          <w:sz w:val="22"/>
          <w:szCs w:val="22"/>
          <w:lang w:val="es-PE"/>
        </w:rPr>
        <w:t xml:space="preserve">, quien </w:t>
      </w:r>
      <w:r w:rsidRPr="44EC1625" w:rsidR="00410AB5">
        <w:rPr>
          <w:rFonts w:ascii="Aptos Narrow" w:hAnsi="Aptos Narrow" w:eastAsia="Aptos Narrow" w:cs="Aptos Narrow"/>
          <w:sz w:val="22"/>
          <w:szCs w:val="22"/>
          <w:lang w:val="es-PE"/>
        </w:rPr>
        <w:lastRenderedPageBreak/>
        <w:t xml:space="preserve">demandó a la empresa solicitando el reconocimiento de una relación laboral subordinada y el pago de beneficios sociales por el período trabajado. El juzgado declaró fundada en parte la demanda, reconociendo que los contratos civiles de locación de servicios suscritos entre el repartidor y la plataforma se habían desnaturalizado, </w:t>
      </w:r>
      <w:r w:rsidRPr="44EC1625" w:rsidR="0091035E">
        <w:rPr>
          <w:rFonts w:ascii="Aptos Narrow" w:hAnsi="Aptos Narrow" w:eastAsia="Aptos Narrow" w:cs="Aptos Narrow"/>
          <w:sz w:val="22"/>
          <w:szCs w:val="22"/>
          <w:lang w:val="es-PE"/>
        </w:rPr>
        <w:t>y,</w:t>
      </w:r>
      <w:r w:rsidRPr="44EC1625" w:rsidR="00410AB5">
        <w:rPr>
          <w:rFonts w:ascii="Aptos Narrow" w:hAnsi="Aptos Narrow" w:eastAsia="Aptos Narrow" w:cs="Aptos Narrow"/>
          <w:sz w:val="22"/>
          <w:szCs w:val="22"/>
          <w:lang w:val="es-PE"/>
        </w:rPr>
        <w:t xml:space="preserve"> por tanto, el trabajador debía ser considerado como subordinado.</w:t>
      </w:r>
    </w:p>
    <w:p w:rsidRPr="00410AB5" w:rsidR="002D278C" w:rsidP="44EC1625" w:rsidRDefault="002D278C" w14:paraId="34EA9BDD" w14:textId="77777777">
      <w:pPr>
        <w:pStyle w:val="Sinespaciado"/>
        <w:jc w:val="both"/>
        <w:rPr>
          <w:rFonts w:ascii="Aptos Narrow" w:hAnsi="Aptos Narrow" w:eastAsia="Aptos Narrow" w:cs="Aptos Narrow"/>
          <w:sz w:val="22"/>
          <w:szCs w:val="22"/>
          <w:lang w:val="es-PE"/>
        </w:rPr>
      </w:pPr>
    </w:p>
    <w:p w:rsidR="00410AB5" w:rsidP="44EC1625" w:rsidRDefault="00410AB5" w14:paraId="71CB0822" w14:textId="71199252">
      <w:pPr>
        <w:pStyle w:val="Sinespaciado"/>
        <w:jc w:val="both"/>
        <w:rPr>
          <w:rFonts w:ascii="Aptos Narrow" w:hAnsi="Aptos Narrow" w:eastAsia="Aptos Narrow" w:cs="Aptos Narrow"/>
          <w:sz w:val="22"/>
          <w:szCs w:val="22"/>
          <w:lang w:val="es-PE"/>
        </w:rPr>
      </w:pPr>
      <w:r w:rsidRPr="44EC1625" w:rsidR="00410AB5">
        <w:rPr>
          <w:rFonts w:ascii="Aptos Narrow" w:hAnsi="Aptos Narrow" w:eastAsia="Aptos Narrow" w:cs="Aptos Narrow"/>
          <w:sz w:val="22"/>
          <w:szCs w:val="22"/>
          <w:lang w:val="es-PE"/>
        </w:rPr>
        <w:t xml:space="preserve">La empresa sostuvo que se trataba de una relación autónoma, en la que el repartidor tenía plena independencia. </w:t>
      </w:r>
      <w:r w:rsidRPr="44EC1625" w:rsidR="00410AB5">
        <w:rPr>
          <w:rFonts w:ascii="Aptos Narrow" w:hAnsi="Aptos Narrow" w:eastAsia="Aptos Narrow" w:cs="Aptos Narrow"/>
          <w:sz w:val="22"/>
          <w:szCs w:val="22"/>
          <w:lang w:val="es-PE"/>
        </w:rPr>
        <w:t>No obstante, el juzgado rechazó este argumento, señalando que el trabajador formaba parte de la estructura organizativa del negocio, con lo cual debía ser protegido por la legislación laboral.</w:t>
      </w:r>
      <w:r w:rsidRPr="44EC1625" w:rsidR="00410AB5">
        <w:rPr>
          <w:rFonts w:ascii="Aptos Narrow" w:hAnsi="Aptos Narrow" w:eastAsia="Aptos Narrow" w:cs="Aptos Narrow"/>
          <w:sz w:val="22"/>
          <w:szCs w:val="22"/>
          <w:lang w:val="es-PE"/>
        </w:rPr>
        <w:t xml:space="preserve"> Para fundamentar su decisión, el juzgado articuló elementos del ordenamiento constitucional, la normativa internacional del trabajo, la Ley de Productividad y Competitividad Laboral, la Nueva Ley Procesal del Trabajo y jurisprudencia comparada, particularmente de Colombia y España.</w:t>
      </w:r>
    </w:p>
    <w:p w:rsidRPr="00410AB5" w:rsidR="00D24BCB" w:rsidP="44EC1625" w:rsidRDefault="00D24BCB" w14:paraId="7D0F57E2" w14:textId="77777777">
      <w:pPr>
        <w:pStyle w:val="Sinespaciado"/>
        <w:jc w:val="both"/>
        <w:rPr>
          <w:rFonts w:ascii="Aptos Narrow" w:hAnsi="Aptos Narrow" w:eastAsia="Aptos Narrow" w:cs="Aptos Narrow"/>
          <w:sz w:val="22"/>
          <w:szCs w:val="22"/>
          <w:lang w:val="es-PE"/>
        </w:rPr>
      </w:pPr>
    </w:p>
    <w:p w:rsidRPr="00410AB5" w:rsidR="00410AB5" w:rsidP="44EC1625" w:rsidRDefault="00410AB5" w14:paraId="434A1964" w14:textId="7E49C528">
      <w:pPr>
        <w:pStyle w:val="Sinespaciado"/>
        <w:jc w:val="both"/>
        <w:rPr>
          <w:rFonts w:ascii="Aptos Narrow" w:hAnsi="Aptos Narrow" w:eastAsia="Aptos Narrow" w:cs="Aptos Narrow"/>
          <w:sz w:val="22"/>
          <w:szCs w:val="22"/>
          <w:lang w:val="es-PE"/>
        </w:rPr>
      </w:pPr>
      <w:r w:rsidRPr="44EC1625" w:rsidR="00410AB5">
        <w:rPr>
          <w:rFonts w:ascii="Aptos Narrow" w:hAnsi="Aptos Narrow" w:eastAsia="Aptos Narrow" w:cs="Aptos Narrow"/>
          <w:sz w:val="22"/>
          <w:szCs w:val="22"/>
          <w:lang w:val="es-PE"/>
        </w:rPr>
        <w:t xml:space="preserve">Aunque la sentencia no es definitiva, ya que ha sido apelada y está pendiente de revisión en segunda instancia, constituye un hito relevante en </w:t>
      </w:r>
      <w:r w:rsidRPr="44EC1625" w:rsidR="00410AB5">
        <w:rPr>
          <w:rFonts w:ascii="Aptos Narrow" w:hAnsi="Aptos Narrow" w:eastAsia="Aptos Narrow" w:cs="Aptos Narrow"/>
          <w:sz w:val="22"/>
          <w:szCs w:val="22"/>
          <w:lang w:val="es-PE"/>
        </w:rPr>
        <w:t>el</w:t>
      </w:r>
      <w:r w:rsidRPr="44EC1625" w:rsidR="00410AB5">
        <w:rPr>
          <w:rFonts w:ascii="Aptos Narrow" w:hAnsi="Aptos Narrow" w:eastAsia="Aptos Narrow" w:cs="Aptos Narrow"/>
          <w:sz w:val="22"/>
          <w:szCs w:val="22"/>
          <w:lang w:val="es-PE"/>
        </w:rPr>
        <w:t xml:space="preserve"> incipiente tratamiento legal del trabajo en plataformas digitales en el Perú.</w:t>
      </w:r>
    </w:p>
    <w:p w:rsidRPr="00410AB5" w:rsidR="00410AB5" w:rsidP="44EC1625" w:rsidRDefault="00410AB5" w14:paraId="1503FA43" w14:textId="0CBCF882">
      <w:pPr>
        <w:pStyle w:val="Sinespaciado"/>
        <w:jc w:val="both"/>
        <w:rPr>
          <w:rFonts w:ascii="Aptos Narrow" w:hAnsi="Aptos Narrow" w:eastAsia="Aptos Narrow" w:cs="Aptos Narrow"/>
          <w:sz w:val="22"/>
          <w:szCs w:val="22"/>
          <w:lang w:val="es-PE"/>
        </w:rPr>
      </w:pPr>
    </w:p>
    <w:p w:rsidRPr="00CF27A3" w:rsidR="000764C0" w:rsidP="44EC1625" w:rsidRDefault="000764C0" w14:paraId="55BBC552" w14:textId="544A176B">
      <w:pPr>
        <w:pStyle w:val="Sinespaciado"/>
        <w:numPr>
          <w:ilvl w:val="0"/>
          <w:numId w:val="1"/>
        </w:numPr>
        <w:rPr>
          <w:rFonts w:ascii="Aptos Narrow" w:hAnsi="Aptos Narrow" w:eastAsia="Aptos Narrow" w:cs="Aptos Narrow"/>
          <w:b w:val="1"/>
          <w:bCs w:val="1"/>
          <w:sz w:val="22"/>
          <w:szCs w:val="22"/>
          <w:lang w:val="es-PE"/>
        </w:rPr>
      </w:pPr>
      <w:r w:rsidRPr="44EC1625" w:rsidR="000764C0">
        <w:rPr>
          <w:rFonts w:ascii="Aptos Narrow" w:hAnsi="Aptos Narrow" w:eastAsia="Aptos Narrow" w:cs="Aptos Narrow"/>
          <w:b w:val="1"/>
          <w:bCs w:val="1"/>
          <w:sz w:val="22"/>
          <w:szCs w:val="22"/>
          <w:lang w:val="es-PE"/>
        </w:rPr>
        <w:t>Recomendaciones y temas clave</w:t>
      </w:r>
      <w:r w:rsidRPr="44EC1625" w:rsidR="00795118">
        <w:rPr>
          <w:rFonts w:ascii="Aptos Narrow" w:hAnsi="Aptos Narrow" w:eastAsia="Aptos Narrow" w:cs="Aptos Narrow"/>
          <w:b w:val="1"/>
          <w:bCs w:val="1"/>
          <w:sz w:val="22"/>
          <w:szCs w:val="22"/>
          <w:lang w:val="es-PE"/>
        </w:rPr>
        <w:t>:</w:t>
      </w:r>
    </w:p>
    <w:p w:rsidR="000B0C24" w:rsidP="44EC1625" w:rsidRDefault="000764C0" w14:paraId="57224F66" w14:textId="58575D87">
      <w:pPr>
        <w:pStyle w:val="Sinespaciado"/>
        <w:jc w:val="both"/>
        <w:rPr>
          <w:rFonts w:ascii="Aptos Narrow" w:hAnsi="Aptos Narrow" w:eastAsia="Aptos Narrow" w:cs="Aptos Narrow"/>
          <w:sz w:val="22"/>
          <w:szCs w:val="22"/>
          <w:lang w:val="es-PE"/>
        </w:rPr>
      </w:pPr>
      <w:r>
        <w:br/>
      </w:r>
      <w:r w:rsidRPr="44EC1625" w:rsidR="000B0C24">
        <w:rPr>
          <w:rFonts w:ascii="Aptos Narrow" w:hAnsi="Aptos Narrow" w:eastAsia="Aptos Narrow" w:cs="Aptos Narrow"/>
          <w:sz w:val="22"/>
          <w:szCs w:val="22"/>
          <w:lang w:val="es-PE"/>
        </w:rPr>
        <w:t>Desde</w:t>
      </w:r>
      <w:r w:rsidRPr="44EC1625" w:rsidR="000B0C24">
        <w:rPr>
          <w:rFonts w:ascii="Aptos Narrow" w:hAnsi="Aptos Narrow" w:eastAsia="Aptos Narrow" w:cs="Aptos Narrow"/>
          <w:sz w:val="22"/>
          <w:szCs w:val="22"/>
          <w:lang w:val="es-PE"/>
        </w:rPr>
        <w:t xml:space="preserve"> Perú</w:t>
      </w:r>
      <w:r w:rsidRPr="44EC1625" w:rsidR="000B0C24">
        <w:rPr>
          <w:rFonts w:ascii="Aptos Narrow" w:hAnsi="Aptos Narrow" w:eastAsia="Aptos Narrow" w:cs="Aptos Narrow"/>
          <w:sz w:val="22"/>
          <w:szCs w:val="22"/>
          <w:lang w:val="es-PE"/>
        </w:rPr>
        <w:t xml:space="preserve"> identificamos que la economía de plataformas ha adquirido un rol estructural en la vida urbana, en la reorganización del </w:t>
      </w:r>
      <w:r w:rsidRPr="44EC1625" w:rsidR="000B0C24">
        <w:rPr>
          <w:rFonts w:ascii="Aptos Narrow" w:hAnsi="Aptos Narrow" w:eastAsia="Aptos Narrow" w:cs="Aptos Narrow"/>
          <w:sz w:val="22"/>
          <w:szCs w:val="22"/>
          <w:lang w:val="es-PE"/>
        </w:rPr>
        <w:t>empleo</w:t>
      </w:r>
      <w:r w:rsidRPr="44EC1625" w:rsidR="000B0C24">
        <w:rPr>
          <w:rFonts w:ascii="Aptos Narrow" w:hAnsi="Aptos Narrow" w:eastAsia="Aptos Narrow" w:cs="Aptos Narrow"/>
          <w:sz w:val="22"/>
          <w:szCs w:val="22"/>
          <w:lang w:val="es-PE"/>
        </w:rPr>
        <w:t xml:space="preserve"> </w:t>
      </w:r>
      <w:r w:rsidRPr="44EC1625" w:rsidR="000B0C24">
        <w:rPr>
          <w:rFonts w:ascii="Aptos Narrow" w:hAnsi="Aptos Narrow" w:eastAsia="Aptos Narrow" w:cs="Aptos Narrow"/>
          <w:sz w:val="22"/>
          <w:szCs w:val="22"/>
          <w:lang w:val="es-PE"/>
        </w:rPr>
        <w:t>y</w:t>
      </w:r>
      <w:r w:rsidRPr="44EC1625" w:rsidR="000B0C24">
        <w:rPr>
          <w:rFonts w:ascii="Aptos Narrow" w:hAnsi="Aptos Narrow" w:eastAsia="Aptos Narrow" w:cs="Aptos Narrow"/>
          <w:sz w:val="22"/>
          <w:szCs w:val="22"/>
          <w:lang w:val="es-PE"/>
        </w:rPr>
        <w:t xml:space="preserve"> en la redefinición de las relaciones laborales. Frente a ello, urge que actores clave como el Estado, los institutos de estadística, el sector académico, el empresariado</w:t>
      </w:r>
      <w:r w:rsidRPr="44EC1625" w:rsidR="001D08F1">
        <w:rPr>
          <w:rFonts w:ascii="Aptos Narrow" w:hAnsi="Aptos Narrow" w:eastAsia="Aptos Narrow" w:cs="Aptos Narrow"/>
          <w:sz w:val="22"/>
          <w:szCs w:val="22"/>
          <w:lang w:val="es-PE"/>
        </w:rPr>
        <w:t xml:space="preserve">, las </w:t>
      </w:r>
      <w:r w:rsidRPr="44EC1625" w:rsidR="001D08F1">
        <w:rPr>
          <w:rFonts w:ascii="Aptos Narrow" w:hAnsi="Aptos Narrow" w:eastAsia="Aptos Narrow" w:cs="Aptos Narrow"/>
          <w:sz w:val="22"/>
          <w:szCs w:val="22"/>
          <w:lang w:val="es-PE"/>
        </w:rPr>
        <w:t>ONGs</w:t>
      </w:r>
      <w:r w:rsidRPr="44EC1625" w:rsidR="000B0C24">
        <w:rPr>
          <w:rFonts w:ascii="Aptos Narrow" w:hAnsi="Aptos Narrow" w:eastAsia="Aptos Narrow" w:cs="Aptos Narrow"/>
          <w:sz w:val="22"/>
          <w:szCs w:val="22"/>
          <w:lang w:val="es-PE"/>
        </w:rPr>
        <w:t xml:space="preserve"> y la sociedad civil trabajen de forma articulada para producir conocimiento riguroso y diseñar intervenciones oportunas y sostenibles. </w:t>
      </w:r>
      <w:r w:rsidRPr="44EC1625" w:rsidR="000B0C24">
        <w:rPr>
          <w:rFonts w:ascii="Aptos Narrow" w:hAnsi="Aptos Narrow" w:eastAsia="Aptos Narrow" w:cs="Aptos Narrow"/>
          <w:sz w:val="22"/>
          <w:szCs w:val="22"/>
          <w:lang w:val="es-PE"/>
        </w:rPr>
        <w:t>A continuación, enumeramos algunas de las principales líneas temáticas que deben ser priorizadas en los próximos años.</w:t>
      </w:r>
    </w:p>
    <w:p w:rsidRPr="000B0C24" w:rsidR="000B0C24" w:rsidP="44EC1625" w:rsidRDefault="000B0C24" w14:paraId="1BCEC5E3" w14:textId="77777777">
      <w:pPr>
        <w:pStyle w:val="Sinespaciado"/>
        <w:jc w:val="both"/>
        <w:rPr>
          <w:rFonts w:ascii="Aptos Narrow" w:hAnsi="Aptos Narrow" w:eastAsia="Aptos Narrow" w:cs="Aptos Narrow"/>
          <w:sz w:val="22"/>
          <w:szCs w:val="22"/>
          <w:lang w:val="es-PE"/>
        </w:rPr>
      </w:pPr>
    </w:p>
    <w:p w:rsidR="00795118" w:rsidP="44EC1625" w:rsidRDefault="000B0C24" w14:paraId="1411FE48" w14:textId="50687F69">
      <w:pPr>
        <w:pStyle w:val="Sinespaciado"/>
        <w:numPr>
          <w:ilvl w:val="0"/>
          <w:numId w:val="4"/>
        </w:numPr>
        <w:jc w:val="both"/>
        <w:rPr>
          <w:rFonts w:ascii="Aptos Narrow" w:hAnsi="Aptos Narrow" w:eastAsia="Aptos Narrow" w:cs="Aptos Narrow"/>
          <w:b w:val="1"/>
          <w:bCs w:val="1"/>
          <w:sz w:val="22"/>
          <w:szCs w:val="22"/>
          <w:lang w:val="es-PE"/>
        </w:rPr>
      </w:pPr>
      <w:r w:rsidRPr="44EC1625" w:rsidR="000B0C24">
        <w:rPr>
          <w:rFonts w:ascii="Aptos Narrow" w:hAnsi="Aptos Narrow" w:eastAsia="Aptos Narrow" w:cs="Aptos Narrow"/>
          <w:b w:val="1"/>
          <w:bCs w:val="1"/>
          <w:sz w:val="22"/>
          <w:szCs w:val="22"/>
          <w:lang w:val="es-PE"/>
        </w:rPr>
        <w:t>Producción y mejora de datos estadísticos oficiales</w:t>
      </w:r>
    </w:p>
    <w:p w:rsidR="000B0C24" w:rsidP="44EC1625" w:rsidRDefault="000B0C24" w14:paraId="24C3B2C9" w14:textId="41C8FDC5">
      <w:pPr>
        <w:pStyle w:val="Sinespaciado"/>
        <w:jc w:val="both"/>
        <w:rPr>
          <w:rFonts w:ascii="Aptos Narrow" w:hAnsi="Aptos Narrow" w:eastAsia="Aptos Narrow" w:cs="Aptos Narrow"/>
          <w:sz w:val="22"/>
          <w:szCs w:val="22"/>
          <w:lang w:val="es-PE"/>
        </w:rPr>
      </w:pPr>
      <w:r w:rsidRPr="44EC1625" w:rsidR="000B0C24">
        <w:rPr>
          <w:rFonts w:ascii="Aptos Narrow" w:hAnsi="Aptos Narrow" w:eastAsia="Aptos Narrow" w:cs="Aptos Narrow"/>
          <w:sz w:val="22"/>
          <w:szCs w:val="22"/>
          <w:lang w:val="es-PE"/>
        </w:rPr>
        <w:t>El Instituto Nacional de Estadística e Informática (INEI) debe avanzar hacia la incorporación explícita de categorías relacionadas al trabajo en plataformas dentro de las encuestas nacionales de hogares, encuestas de empleo y otras herramientas estadísticas. Esto implica medir no solo cuántas personas trabajan en este sector, sino también las condiciones laborales, ingresos, jornadas reales, riesgos, acceso a protección social, y otros factores clave que hoy no son visibilizados.</w:t>
      </w:r>
    </w:p>
    <w:p w:rsidRPr="000B0C24" w:rsidR="00CF27A3" w:rsidP="44EC1625" w:rsidRDefault="00CF27A3" w14:paraId="56BC3A78" w14:textId="77777777">
      <w:pPr>
        <w:pStyle w:val="Sinespaciado"/>
        <w:jc w:val="both"/>
        <w:rPr>
          <w:rFonts w:ascii="Aptos Narrow" w:hAnsi="Aptos Narrow" w:eastAsia="Aptos Narrow" w:cs="Aptos Narrow"/>
          <w:sz w:val="22"/>
          <w:szCs w:val="22"/>
          <w:lang w:val="es-PE"/>
        </w:rPr>
      </w:pPr>
    </w:p>
    <w:p w:rsidR="00795118" w:rsidP="44EC1625" w:rsidRDefault="000B0C24" w14:paraId="432F06E2" w14:textId="41E73CF6">
      <w:pPr>
        <w:pStyle w:val="Sinespaciado"/>
        <w:numPr>
          <w:ilvl w:val="0"/>
          <w:numId w:val="4"/>
        </w:numPr>
        <w:jc w:val="both"/>
        <w:rPr>
          <w:rFonts w:ascii="Aptos Narrow" w:hAnsi="Aptos Narrow" w:eastAsia="Aptos Narrow" w:cs="Aptos Narrow"/>
          <w:b w:val="1"/>
          <w:bCs w:val="1"/>
          <w:sz w:val="22"/>
          <w:szCs w:val="22"/>
          <w:lang w:val="es-PE"/>
        </w:rPr>
      </w:pPr>
      <w:r w:rsidRPr="44EC1625" w:rsidR="000B0C24">
        <w:rPr>
          <w:rFonts w:ascii="Aptos Narrow" w:hAnsi="Aptos Narrow" w:eastAsia="Aptos Narrow" w:cs="Aptos Narrow"/>
          <w:b w:val="1"/>
          <w:bCs w:val="1"/>
          <w:sz w:val="22"/>
          <w:szCs w:val="22"/>
          <w:lang w:val="es-PE"/>
        </w:rPr>
        <w:t>Marco normativo y regulación específica</w:t>
      </w:r>
    </w:p>
    <w:p w:rsidR="00CF27A3" w:rsidP="44EC1625" w:rsidRDefault="008869EF" w14:paraId="5F8D3EDD" w14:textId="4EA9B162">
      <w:pPr>
        <w:pStyle w:val="Sinespaciado"/>
        <w:jc w:val="both"/>
        <w:rPr>
          <w:rFonts w:ascii="Aptos Narrow" w:hAnsi="Aptos Narrow" w:eastAsia="Aptos Narrow" w:cs="Aptos Narrow"/>
          <w:sz w:val="22"/>
          <w:szCs w:val="22"/>
          <w:lang w:val="es-PE"/>
        </w:rPr>
      </w:pPr>
      <w:r w:rsidRPr="44EC1625" w:rsidR="31E94E13">
        <w:rPr>
          <w:rFonts w:ascii="Aptos Narrow" w:hAnsi="Aptos Narrow" w:eastAsia="Aptos Narrow" w:cs="Aptos Narrow"/>
          <w:sz w:val="22"/>
          <w:szCs w:val="22"/>
          <w:lang w:val="es-PE"/>
        </w:rPr>
        <w:t xml:space="preserve">El Ministerio de Trabajo y Promoción del Empleo, junto a otras entidades como MTC, ATU y SUNAT, debe asumir una postura proactiva y flexible frente a los cambios que plantea la economía de plataformas. Más que adaptar normas preexistentes, se requiere diseñar marcos regulatorios dinámicos, capaces de evolucionar con la transformación constante de los modelos de negocio y las tecnologías. La regulación no debe perseguir a la innovación, pero tampoco puede llegar tarde. El reto está en construir una normativa que proteja derechos fundamentales, sin frenar el desarrollo digital. Esta flexibilidad regulatoria implica no solo interpretar las normas a la luz de nuevas realidades laborales, sino también habilitar mecanismos de revisión periódica y participación multisectorial para actualizar los enfoques </w:t>
      </w:r>
      <w:r w:rsidRPr="44EC1625" w:rsidR="31E94E13">
        <w:rPr>
          <w:rFonts w:ascii="Aptos Narrow" w:hAnsi="Aptos Narrow" w:eastAsia="Aptos Narrow" w:cs="Aptos Narrow"/>
          <w:sz w:val="22"/>
          <w:szCs w:val="22"/>
          <w:lang w:val="es-PE"/>
        </w:rPr>
        <w:t>de acuerdo con</w:t>
      </w:r>
      <w:r w:rsidRPr="44EC1625" w:rsidR="31E94E13">
        <w:rPr>
          <w:rFonts w:ascii="Aptos Narrow" w:hAnsi="Aptos Narrow" w:eastAsia="Aptos Narrow" w:cs="Aptos Narrow"/>
          <w:sz w:val="22"/>
          <w:szCs w:val="22"/>
          <w:lang w:val="es-PE"/>
        </w:rPr>
        <w:t xml:space="preserve"> nuestro contexto.</w:t>
      </w:r>
    </w:p>
    <w:p w:rsidRPr="000B0C24" w:rsidR="008869EF" w:rsidP="44EC1625" w:rsidRDefault="008869EF" w14:paraId="3B9DDF4D" w14:textId="77777777">
      <w:pPr>
        <w:pStyle w:val="Sinespaciado"/>
        <w:jc w:val="both"/>
        <w:rPr>
          <w:rFonts w:ascii="Aptos Narrow" w:hAnsi="Aptos Narrow" w:eastAsia="Aptos Narrow" w:cs="Aptos Narrow"/>
          <w:sz w:val="22"/>
          <w:szCs w:val="22"/>
          <w:lang w:val="es-PE"/>
        </w:rPr>
      </w:pPr>
    </w:p>
    <w:p w:rsidR="00795118" w:rsidP="44EC1625" w:rsidRDefault="000B0C24" w14:paraId="58DFAE00" w14:textId="07BE3432">
      <w:pPr>
        <w:pStyle w:val="Sinespaciado"/>
        <w:numPr>
          <w:ilvl w:val="0"/>
          <w:numId w:val="4"/>
        </w:numPr>
        <w:jc w:val="both"/>
        <w:rPr>
          <w:rFonts w:ascii="Aptos Narrow" w:hAnsi="Aptos Narrow" w:eastAsia="Aptos Narrow" w:cs="Aptos Narrow"/>
          <w:b w:val="1"/>
          <w:bCs w:val="1"/>
          <w:sz w:val="22"/>
          <w:szCs w:val="22"/>
          <w:lang w:val="es-PE"/>
        </w:rPr>
      </w:pPr>
      <w:r w:rsidRPr="44EC1625" w:rsidR="000B0C24">
        <w:rPr>
          <w:rFonts w:ascii="Aptos Narrow" w:hAnsi="Aptos Narrow" w:eastAsia="Aptos Narrow" w:cs="Aptos Narrow"/>
          <w:b w:val="1"/>
          <w:bCs w:val="1"/>
          <w:sz w:val="22"/>
          <w:szCs w:val="22"/>
          <w:lang w:val="es-PE"/>
        </w:rPr>
        <w:t>Inclusión del sector empresarial y responsabilidad social digital</w:t>
      </w:r>
    </w:p>
    <w:p w:rsidR="000B0C24" w:rsidP="44EC1625" w:rsidRDefault="00FA2AB0" w14:paraId="4BF30438" w14:textId="026E7F0A">
      <w:pPr>
        <w:pStyle w:val="Sinespaciado"/>
        <w:jc w:val="both"/>
        <w:rPr>
          <w:rFonts w:ascii="Aptos Narrow" w:hAnsi="Aptos Narrow" w:eastAsia="Aptos Narrow" w:cs="Aptos Narrow"/>
          <w:sz w:val="22"/>
          <w:szCs w:val="22"/>
          <w:lang w:val="es-PE"/>
        </w:rPr>
      </w:pPr>
      <w:r w:rsidRPr="44EC1625" w:rsidR="00FA2AB0">
        <w:rPr>
          <w:rFonts w:ascii="Aptos Narrow" w:hAnsi="Aptos Narrow" w:eastAsia="Aptos Narrow" w:cs="Aptos Narrow"/>
          <w:sz w:val="22"/>
          <w:szCs w:val="22"/>
          <w:lang w:val="es-PE"/>
        </w:rPr>
        <w:t>Asimismo, el</w:t>
      </w:r>
      <w:r w:rsidRPr="44EC1625" w:rsidR="000B0C24">
        <w:rPr>
          <w:rFonts w:ascii="Aptos Narrow" w:hAnsi="Aptos Narrow" w:eastAsia="Aptos Narrow" w:cs="Aptos Narrow"/>
          <w:sz w:val="22"/>
          <w:szCs w:val="22"/>
          <w:lang w:val="es-PE"/>
        </w:rPr>
        <w:t xml:space="preserve"> sector empresarial debe asumir un rol más proactivo en la construcción de un ecosistema digital sostenible y justo. No basta con innovar en modelos de negocio; se requiere incorporar estándares éticos, laborales</w:t>
      </w:r>
      <w:r w:rsidRPr="44EC1625" w:rsidR="00B71FEC">
        <w:rPr>
          <w:rFonts w:ascii="Aptos Narrow" w:hAnsi="Aptos Narrow" w:eastAsia="Aptos Narrow" w:cs="Aptos Narrow"/>
          <w:sz w:val="22"/>
          <w:szCs w:val="22"/>
          <w:lang w:val="es-PE"/>
        </w:rPr>
        <w:t xml:space="preserve">, algorítmicos </w:t>
      </w:r>
      <w:r w:rsidRPr="44EC1625" w:rsidR="000B0C24">
        <w:rPr>
          <w:rFonts w:ascii="Aptos Narrow" w:hAnsi="Aptos Narrow" w:eastAsia="Aptos Narrow" w:cs="Aptos Narrow"/>
          <w:sz w:val="22"/>
          <w:szCs w:val="22"/>
          <w:lang w:val="es-PE"/>
        </w:rPr>
        <w:t>y de protección de datos desde el diseño de las plataformas. Las empresas tecnológicas deben abrir espacios de diálogo con trabajadores, sindicatos y reguladores</w:t>
      </w:r>
      <w:r w:rsidRPr="44EC1625" w:rsidR="00B71FEC">
        <w:rPr>
          <w:rFonts w:ascii="Aptos Narrow" w:hAnsi="Aptos Narrow" w:eastAsia="Aptos Narrow" w:cs="Aptos Narrow"/>
          <w:sz w:val="22"/>
          <w:szCs w:val="22"/>
          <w:lang w:val="es-PE"/>
        </w:rPr>
        <w:t xml:space="preserve"> a fin de </w:t>
      </w:r>
      <w:r w:rsidRPr="44EC1625" w:rsidR="000B0C24">
        <w:rPr>
          <w:rFonts w:ascii="Aptos Narrow" w:hAnsi="Aptos Narrow" w:eastAsia="Aptos Narrow" w:cs="Aptos Narrow"/>
          <w:sz w:val="22"/>
          <w:szCs w:val="22"/>
          <w:lang w:val="es-PE"/>
        </w:rPr>
        <w:t xml:space="preserve">promover prácticas de “gobernanza responsable de plataformas” que no vulneren derechos. </w:t>
      </w:r>
      <w:r w:rsidRPr="44EC1625" w:rsidR="00B71FEC">
        <w:rPr>
          <w:rFonts w:ascii="Aptos Narrow" w:hAnsi="Aptos Narrow" w:eastAsia="Aptos Narrow" w:cs="Aptos Narrow"/>
          <w:sz w:val="22"/>
          <w:szCs w:val="22"/>
          <w:lang w:val="es-PE"/>
        </w:rPr>
        <w:t>E</w:t>
      </w:r>
      <w:r w:rsidRPr="44EC1625" w:rsidR="000B0C24">
        <w:rPr>
          <w:rFonts w:ascii="Aptos Narrow" w:hAnsi="Aptos Narrow" w:eastAsia="Aptos Narrow" w:cs="Aptos Narrow"/>
          <w:sz w:val="22"/>
          <w:szCs w:val="22"/>
          <w:lang w:val="es-PE"/>
        </w:rPr>
        <w:t xml:space="preserve">s </w:t>
      </w:r>
      <w:r w:rsidRPr="44EC1625" w:rsidR="00B71FEC">
        <w:rPr>
          <w:rFonts w:ascii="Aptos Narrow" w:hAnsi="Aptos Narrow" w:eastAsia="Aptos Narrow" w:cs="Aptos Narrow"/>
          <w:sz w:val="22"/>
          <w:szCs w:val="22"/>
          <w:lang w:val="es-PE"/>
        </w:rPr>
        <w:t xml:space="preserve">importante </w:t>
      </w:r>
      <w:r w:rsidRPr="44EC1625" w:rsidR="000B0C24">
        <w:rPr>
          <w:rFonts w:ascii="Aptos Narrow" w:hAnsi="Aptos Narrow" w:eastAsia="Aptos Narrow" w:cs="Aptos Narrow"/>
          <w:sz w:val="22"/>
          <w:szCs w:val="22"/>
          <w:lang w:val="es-PE"/>
        </w:rPr>
        <w:t>que el empresariado no obstaculice el debate regulatorio ni ejerza presión para evitar reformas necesarias</w:t>
      </w:r>
      <w:r w:rsidRPr="44EC1625" w:rsidR="00DA1644">
        <w:rPr>
          <w:rFonts w:ascii="Aptos Narrow" w:hAnsi="Aptos Narrow" w:eastAsia="Aptos Narrow" w:cs="Aptos Narrow"/>
          <w:sz w:val="22"/>
          <w:szCs w:val="22"/>
          <w:lang w:val="es-PE"/>
        </w:rPr>
        <w:t xml:space="preserve"> y adopte una posición dialogante y transparente.</w:t>
      </w:r>
    </w:p>
    <w:p w:rsidRPr="000B0C24" w:rsidR="00CF27A3" w:rsidP="44EC1625" w:rsidRDefault="00CF27A3" w14:paraId="6150C8F8" w14:textId="77777777">
      <w:pPr>
        <w:pStyle w:val="Sinespaciado"/>
        <w:jc w:val="both"/>
        <w:rPr>
          <w:rFonts w:ascii="Aptos Narrow" w:hAnsi="Aptos Narrow" w:eastAsia="Aptos Narrow" w:cs="Aptos Narrow"/>
          <w:sz w:val="22"/>
          <w:szCs w:val="22"/>
          <w:lang w:val="es-PE"/>
        </w:rPr>
      </w:pPr>
    </w:p>
    <w:p w:rsidR="00795118" w:rsidP="44EC1625" w:rsidRDefault="000B0C24" w14:paraId="2A64B42C" w14:textId="563AD683">
      <w:pPr>
        <w:pStyle w:val="Sinespaciado"/>
        <w:numPr>
          <w:ilvl w:val="0"/>
          <w:numId w:val="4"/>
        </w:numPr>
        <w:jc w:val="both"/>
        <w:rPr>
          <w:rFonts w:ascii="Aptos Narrow" w:hAnsi="Aptos Narrow" w:eastAsia="Aptos Narrow" w:cs="Aptos Narrow"/>
          <w:b w:val="1"/>
          <w:bCs w:val="1"/>
          <w:sz w:val="22"/>
          <w:szCs w:val="22"/>
          <w:lang w:val="es-PE"/>
        </w:rPr>
      </w:pPr>
      <w:r w:rsidRPr="44EC1625" w:rsidR="000B0C24">
        <w:rPr>
          <w:rFonts w:ascii="Aptos Narrow" w:hAnsi="Aptos Narrow" w:eastAsia="Aptos Narrow" w:cs="Aptos Narrow"/>
          <w:b w:val="1"/>
          <w:bCs w:val="1"/>
          <w:sz w:val="22"/>
          <w:szCs w:val="22"/>
          <w:lang w:val="es-PE"/>
        </w:rPr>
        <w:t>Financiamiento público y apoyo a startups tecnológicas responsables</w:t>
      </w:r>
    </w:p>
    <w:p w:rsidR="000B0C24" w:rsidP="44EC1625" w:rsidRDefault="000B0C24" w14:paraId="44F5B315" w14:textId="16E5424D">
      <w:pPr>
        <w:pStyle w:val="Sinespaciado"/>
        <w:jc w:val="both"/>
        <w:rPr>
          <w:rFonts w:ascii="Aptos Narrow" w:hAnsi="Aptos Narrow" w:eastAsia="Aptos Narrow" w:cs="Aptos Narrow"/>
          <w:sz w:val="22"/>
          <w:szCs w:val="22"/>
          <w:lang w:val="es-PE"/>
        </w:rPr>
      </w:pPr>
      <w:r w:rsidRPr="44EC1625" w:rsidR="000B0C24">
        <w:rPr>
          <w:rFonts w:ascii="Aptos Narrow" w:hAnsi="Aptos Narrow" w:eastAsia="Aptos Narrow" w:cs="Aptos Narrow"/>
          <w:sz w:val="22"/>
          <w:szCs w:val="22"/>
          <w:lang w:val="es-PE"/>
        </w:rPr>
        <w:t xml:space="preserve">El Estado debe repensar su política de apoyo al emprendimiento digital. El financiamiento a startups y emprendimientos tecnológicos debe estar condicionado a principios de responsabilidad social, formalización del empleo y sostenibilidad. Programas como </w:t>
      </w:r>
      <w:r w:rsidRPr="44EC1625" w:rsidR="00F3487F">
        <w:rPr>
          <w:rFonts w:ascii="Aptos Narrow" w:hAnsi="Aptos Narrow" w:eastAsia="Aptos Narrow" w:cs="Aptos Narrow"/>
          <w:sz w:val="22"/>
          <w:szCs w:val="22"/>
          <w:lang w:val="es-PE"/>
        </w:rPr>
        <w:t>Innóvate</w:t>
      </w:r>
      <w:r w:rsidRPr="44EC1625" w:rsidR="000B0C24">
        <w:rPr>
          <w:rFonts w:ascii="Aptos Narrow" w:hAnsi="Aptos Narrow" w:eastAsia="Aptos Narrow" w:cs="Aptos Narrow"/>
          <w:sz w:val="22"/>
          <w:szCs w:val="22"/>
          <w:lang w:val="es-PE"/>
        </w:rPr>
        <w:t xml:space="preserve"> Perú o fondos de </w:t>
      </w:r>
      <w:r w:rsidRPr="44EC1625" w:rsidR="000B0C24">
        <w:rPr>
          <w:rFonts w:ascii="Aptos Narrow" w:hAnsi="Aptos Narrow" w:eastAsia="Aptos Narrow" w:cs="Aptos Narrow"/>
          <w:sz w:val="22"/>
          <w:szCs w:val="22"/>
          <w:lang w:val="es-PE"/>
        </w:rPr>
        <w:t>ProInnóvate</w:t>
      </w:r>
      <w:r w:rsidRPr="44EC1625" w:rsidR="000B0C24">
        <w:rPr>
          <w:rFonts w:ascii="Aptos Narrow" w:hAnsi="Aptos Narrow" w:eastAsia="Aptos Narrow" w:cs="Aptos Narrow"/>
          <w:sz w:val="22"/>
          <w:szCs w:val="22"/>
          <w:lang w:val="es-PE"/>
        </w:rPr>
        <w:t xml:space="preserve"> deberían incluir criterios que prioricen modelos de negocio que respeten estándares laborales, generen impacto social positivo y contribuyan a cerrar brechas tecnológicas. Se necesita pasar de un enfoque puramente comercial a uno centrado en innovación con propósito.</w:t>
      </w:r>
    </w:p>
    <w:p w:rsidRPr="000B0C24" w:rsidR="00CF27A3" w:rsidP="44EC1625" w:rsidRDefault="00CF27A3" w14:paraId="2FFEFDAD" w14:textId="77777777">
      <w:pPr>
        <w:pStyle w:val="Sinespaciado"/>
        <w:jc w:val="both"/>
        <w:rPr>
          <w:rFonts w:ascii="Aptos Narrow" w:hAnsi="Aptos Narrow" w:eastAsia="Aptos Narrow" w:cs="Aptos Narrow"/>
          <w:sz w:val="22"/>
          <w:szCs w:val="22"/>
          <w:lang w:val="es-PE"/>
        </w:rPr>
      </w:pPr>
    </w:p>
    <w:p w:rsidR="00795118" w:rsidP="44EC1625" w:rsidRDefault="000B0C24" w14:paraId="0A1A170D" w14:textId="4FC1768B">
      <w:pPr>
        <w:pStyle w:val="Sinespaciado"/>
        <w:numPr>
          <w:ilvl w:val="0"/>
          <w:numId w:val="4"/>
        </w:numPr>
        <w:jc w:val="both"/>
        <w:rPr>
          <w:rFonts w:ascii="Aptos Narrow" w:hAnsi="Aptos Narrow" w:eastAsia="Aptos Narrow" w:cs="Aptos Narrow"/>
          <w:b w:val="1"/>
          <w:bCs w:val="1"/>
          <w:sz w:val="22"/>
          <w:szCs w:val="22"/>
          <w:lang w:val="es-PE"/>
        </w:rPr>
      </w:pPr>
      <w:r w:rsidRPr="44EC1625" w:rsidR="000B0C24">
        <w:rPr>
          <w:rFonts w:ascii="Aptos Narrow" w:hAnsi="Aptos Narrow" w:eastAsia="Aptos Narrow" w:cs="Aptos Narrow"/>
          <w:b w:val="1"/>
          <w:bCs w:val="1"/>
          <w:sz w:val="22"/>
          <w:szCs w:val="22"/>
          <w:lang w:val="es-PE"/>
        </w:rPr>
        <w:t>Derecho a la organización colectiva y participación en el diálogo social</w:t>
      </w:r>
    </w:p>
    <w:p w:rsidR="00CF27A3" w:rsidP="44EC1625" w:rsidRDefault="0044585C" w14:paraId="6837F74E" w14:textId="7BFBABF8">
      <w:pPr>
        <w:pStyle w:val="Sinespaciado"/>
        <w:jc w:val="both"/>
        <w:rPr>
          <w:rFonts w:ascii="Aptos Narrow" w:hAnsi="Aptos Narrow" w:eastAsia="Aptos Narrow" w:cs="Aptos Narrow"/>
          <w:sz w:val="22"/>
          <w:szCs w:val="22"/>
          <w:lang w:val="es-PE"/>
        </w:rPr>
      </w:pPr>
      <w:r w:rsidRPr="44EC1625" w:rsidR="0044585C">
        <w:rPr>
          <w:rFonts w:ascii="Aptos Narrow" w:hAnsi="Aptos Narrow" w:eastAsia="Aptos Narrow" w:cs="Aptos Narrow"/>
          <w:sz w:val="22"/>
          <w:szCs w:val="22"/>
          <w:lang w:val="es-PE"/>
        </w:rPr>
        <w:t xml:space="preserve">La autoorganización de trabajadores de plataformas en Perú ha cobrado relevancia en los últimos años, con la creación de sindicatos por rama como SINTRAPLADI y </w:t>
      </w:r>
      <w:r w:rsidRPr="44EC1625" w:rsidR="0044585C">
        <w:rPr>
          <w:rFonts w:ascii="Aptos Narrow" w:hAnsi="Aptos Narrow" w:eastAsia="Aptos Narrow" w:cs="Aptos Narrow"/>
          <w:sz w:val="22"/>
          <w:szCs w:val="22"/>
          <w:lang w:val="es-PE"/>
        </w:rPr>
        <w:t>OSCPA</w:t>
      </w:r>
      <w:r w:rsidRPr="44EC1625" w:rsidR="0044585C">
        <w:rPr>
          <w:rFonts w:ascii="Aptos Narrow" w:hAnsi="Aptos Narrow" w:eastAsia="Aptos Narrow" w:cs="Aptos Narrow"/>
          <w:sz w:val="22"/>
          <w:szCs w:val="22"/>
          <w:lang w:val="es-PE"/>
        </w:rPr>
        <w:t xml:space="preserve">, así como </w:t>
      </w:r>
      <w:r w:rsidRPr="44EC1625" w:rsidR="0044585C">
        <w:rPr>
          <w:rFonts w:ascii="Aptos Narrow" w:hAnsi="Aptos Narrow" w:eastAsia="Aptos Narrow" w:cs="Aptos Narrow"/>
          <w:sz w:val="22"/>
          <w:szCs w:val="22"/>
          <w:lang w:val="es-PE"/>
        </w:rPr>
        <w:t xml:space="preserve">nuevas formas de articulación gremial. Sin embargo, el proceso aún enfrenta desafíos significativos: fragmentación, represalias por parte de las empresas y falta de reconocimiento institucional. Es clave que el Estado, la academia y las organizaciones de la sociedad civil reconozcan, fortalezcan y garanticen el derecho a la libertad sindical en el entorno digital. En este proceso, redes internacionales como </w:t>
      </w:r>
      <w:r w:rsidRPr="44EC1625" w:rsidR="0044585C">
        <w:rPr>
          <w:rFonts w:ascii="Aptos Narrow" w:hAnsi="Aptos Narrow" w:eastAsia="Aptos Narrow" w:cs="Aptos Narrow"/>
          <w:sz w:val="22"/>
          <w:szCs w:val="22"/>
          <w:lang w:val="es-PE"/>
        </w:rPr>
        <w:t>Fairwork</w:t>
      </w:r>
      <w:r w:rsidRPr="44EC1625" w:rsidR="0044585C">
        <w:rPr>
          <w:rFonts w:ascii="Aptos Narrow" w:hAnsi="Aptos Narrow" w:eastAsia="Aptos Narrow" w:cs="Aptos Narrow"/>
          <w:sz w:val="22"/>
          <w:szCs w:val="22"/>
          <w:lang w:val="es-PE"/>
        </w:rPr>
        <w:t>, cumplen un rol crucial al establecer estándares éticos y de justicia laboral para las plataformas a nivel global, monitorear su cumplimiento y generar presión pública e institucional hacia mejores condiciones. Estas iniciativas pueden ser aliadas estratégicas para visibilizar las experiencias locales, conectar agendas y promover cambios estructurales a través de alianzas transnacionales.</w:t>
      </w:r>
    </w:p>
    <w:p w:rsidRPr="000B0C24" w:rsidR="0044585C" w:rsidP="44EC1625" w:rsidRDefault="0044585C" w14:paraId="1D450B79" w14:textId="77777777">
      <w:pPr>
        <w:pStyle w:val="Sinespaciado"/>
        <w:jc w:val="both"/>
        <w:rPr>
          <w:rFonts w:ascii="Aptos Narrow" w:hAnsi="Aptos Narrow" w:eastAsia="Aptos Narrow" w:cs="Aptos Narrow"/>
          <w:sz w:val="22"/>
          <w:szCs w:val="22"/>
          <w:lang w:val="es-PE"/>
        </w:rPr>
      </w:pPr>
    </w:p>
    <w:p w:rsidR="00795118" w:rsidP="44EC1625" w:rsidRDefault="000B0C24" w14:paraId="43AD9DDE" w14:textId="3D5E5F4D">
      <w:pPr>
        <w:pStyle w:val="Sinespaciado"/>
        <w:numPr>
          <w:ilvl w:val="0"/>
          <w:numId w:val="4"/>
        </w:numPr>
        <w:jc w:val="both"/>
        <w:rPr>
          <w:rFonts w:ascii="Aptos Narrow" w:hAnsi="Aptos Narrow" w:eastAsia="Aptos Narrow" w:cs="Aptos Narrow"/>
          <w:b w:val="1"/>
          <w:bCs w:val="1"/>
          <w:sz w:val="22"/>
          <w:szCs w:val="22"/>
          <w:lang w:val="es-PE"/>
        </w:rPr>
      </w:pPr>
      <w:r w:rsidRPr="44EC1625" w:rsidR="000B0C24">
        <w:rPr>
          <w:rFonts w:ascii="Aptos Narrow" w:hAnsi="Aptos Narrow" w:eastAsia="Aptos Narrow" w:cs="Aptos Narrow"/>
          <w:b w:val="1"/>
          <w:bCs w:val="1"/>
          <w:sz w:val="22"/>
          <w:szCs w:val="22"/>
          <w:lang w:val="es-PE"/>
        </w:rPr>
        <w:t>Salud, seguridad y riesgos del trabajo digital</w:t>
      </w:r>
    </w:p>
    <w:p w:rsidR="000B0C24" w:rsidP="44EC1625" w:rsidRDefault="000B0C24" w14:paraId="66A81D76" w14:textId="1AC299E5">
      <w:pPr>
        <w:pStyle w:val="Sinespaciado"/>
        <w:jc w:val="both"/>
        <w:rPr>
          <w:rFonts w:ascii="Aptos Narrow" w:hAnsi="Aptos Narrow" w:eastAsia="Aptos Narrow" w:cs="Aptos Narrow"/>
          <w:sz w:val="22"/>
          <w:szCs w:val="22"/>
          <w:lang w:val="es-PE"/>
        </w:rPr>
      </w:pPr>
      <w:r w:rsidRPr="44EC1625" w:rsidR="000B0C24">
        <w:rPr>
          <w:rFonts w:ascii="Aptos Narrow" w:hAnsi="Aptos Narrow" w:eastAsia="Aptos Narrow" w:cs="Aptos Narrow"/>
          <w:sz w:val="22"/>
          <w:szCs w:val="22"/>
          <w:lang w:val="es-PE"/>
        </w:rPr>
        <w:t xml:space="preserve">Investigadores, gremios y autoridades </w:t>
      </w:r>
      <w:r w:rsidRPr="44EC1625" w:rsidR="00192C6D">
        <w:rPr>
          <w:rFonts w:ascii="Aptos Narrow" w:hAnsi="Aptos Narrow" w:eastAsia="Aptos Narrow" w:cs="Aptos Narrow"/>
          <w:sz w:val="22"/>
          <w:szCs w:val="22"/>
          <w:lang w:val="es-PE"/>
        </w:rPr>
        <w:t xml:space="preserve">tienen el reto de </w:t>
      </w:r>
      <w:r w:rsidRPr="44EC1625" w:rsidR="000B0C24">
        <w:rPr>
          <w:rFonts w:ascii="Aptos Narrow" w:hAnsi="Aptos Narrow" w:eastAsia="Aptos Narrow" w:cs="Aptos Narrow"/>
          <w:sz w:val="22"/>
          <w:szCs w:val="22"/>
          <w:lang w:val="es-PE"/>
        </w:rPr>
        <w:t>generar evidencia sobre los impactos de</w:t>
      </w:r>
      <w:r w:rsidRPr="44EC1625" w:rsidR="00192C6D">
        <w:rPr>
          <w:rFonts w:ascii="Aptos Narrow" w:hAnsi="Aptos Narrow" w:eastAsia="Aptos Narrow" w:cs="Aptos Narrow"/>
          <w:sz w:val="22"/>
          <w:szCs w:val="22"/>
          <w:lang w:val="es-PE"/>
        </w:rPr>
        <w:t xml:space="preserve"> la economía de plataformas </w:t>
      </w:r>
      <w:r w:rsidRPr="44EC1625" w:rsidR="000B0C24">
        <w:rPr>
          <w:rFonts w:ascii="Aptos Narrow" w:hAnsi="Aptos Narrow" w:eastAsia="Aptos Narrow" w:cs="Aptos Narrow"/>
          <w:sz w:val="22"/>
          <w:szCs w:val="22"/>
          <w:lang w:val="es-PE"/>
        </w:rPr>
        <w:t>en la salud física y mental de los trabajadores. Condiciones como el estrés digital, accidentes en vía pública, jornadas prolongadas, ausencia de seguros o protección frente al clima, deben formar parte del debate regulatorio y de las políticas públicas.</w:t>
      </w:r>
    </w:p>
    <w:p w:rsidRPr="000B0C24" w:rsidR="00CF27A3" w:rsidP="44EC1625" w:rsidRDefault="00CF27A3" w14:paraId="06555A8F" w14:textId="77777777">
      <w:pPr>
        <w:pStyle w:val="Sinespaciado"/>
        <w:jc w:val="both"/>
        <w:rPr>
          <w:rFonts w:ascii="Aptos Narrow" w:hAnsi="Aptos Narrow" w:eastAsia="Aptos Narrow" w:cs="Aptos Narrow"/>
          <w:sz w:val="22"/>
          <w:szCs w:val="22"/>
          <w:lang w:val="es-PE"/>
        </w:rPr>
      </w:pPr>
    </w:p>
    <w:p w:rsidR="00795118" w:rsidP="44EC1625" w:rsidRDefault="000B0C24" w14:paraId="77982889" w14:textId="026C6D25">
      <w:pPr>
        <w:pStyle w:val="Sinespaciado"/>
        <w:numPr>
          <w:ilvl w:val="0"/>
          <w:numId w:val="4"/>
        </w:numPr>
        <w:jc w:val="both"/>
        <w:rPr>
          <w:rFonts w:ascii="Aptos Narrow" w:hAnsi="Aptos Narrow" w:eastAsia="Aptos Narrow" w:cs="Aptos Narrow"/>
          <w:b w:val="1"/>
          <w:bCs w:val="1"/>
          <w:sz w:val="22"/>
          <w:szCs w:val="22"/>
          <w:lang w:val="es-PE"/>
        </w:rPr>
      </w:pPr>
      <w:r w:rsidRPr="44EC1625" w:rsidR="000B0C24">
        <w:rPr>
          <w:rFonts w:ascii="Aptos Narrow" w:hAnsi="Aptos Narrow" w:eastAsia="Aptos Narrow" w:cs="Aptos Narrow"/>
          <w:b w:val="1"/>
          <w:bCs w:val="1"/>
          <w:sz w:val="22"/>
          <w:szCs w:val="22"/>
          <w:lang w:val="es-PE"/>
        </w:rPr>
        <w:t>Gobernanza algorítmica y transparencia digital</w:t>
      </w:r>
    </w:p>
    <w:p w:rsidR="000B0C24" w:rsidP="44EC1625" w:rsidRDefault="000B0C24" w14:paraId="5A7F30F3" w14:textId="642B5F77">
      <w:pPr>
        <w:pStyle w:val="Sinespaciado"/>
        <w:jc w:val="both"/>
        <w:rPr>
          <w:rFonts w:ascii="Aptos Narrow" w:hAnsi="Aptos Narrow" w:eastAsia="Aptos Narrow" w:cs="Aptos Narrow"/>
          <w:sz w:val="22"/>
          <w:szCs w:val="22"/>
          <w:lang w:val="es-PE"/>
        </w:rPr>
      </w:pPr>
      <w:r w:rsidRPr="44EC1625" w:rsidR="000B0C24">
        <w:rPr>
          <w:rFonts w:ascii="Aptos Narrow" w:hAnsi="Aptos Narrow" w:eastAsia="Aptos Narrow" w:cs="Aptos Narrow"/>
          <w:sz w:val="22"/>
          <w:szCs w:val="22"/>
          <w:lang w:val="es-PE"/>
        </w:rPr>
        <w:t>El uso de algoritmos para asignar pedidos, definir tarifas o bloquear cuentas debe ser supervisado por entidades estatales y académicas.</w:t>
      </w:r>
      <w:r w:rsidRPr="44EC1625" w:rsidR="000B0C24">
        <w:rPr>
          <w:rFonts w:ascii="Aptos Narrow" w:hAnsi="Aptos Narrow" w:eastAsia="Aptos Narrow" w:cs="Aptos Narrow"/>
          <w:sz w:val="22"/>
          <w:szCs w:val="22"/>
          <w:lang w:val="es-PE"/>
        </w:rPr>
        <w:t xml:space="preserve"> Se requieren mecanismos de rendición de cuentas algorítmica, </w:t>
      </w:r>
      <w:r w:rsidRPr="44EC1625" w:rsidR="00CF20DE">
        <w:rPr>
          <w:rFonts w:ascii="Aptos Narrow" w:hAnsi="Aptos Narrow" w:eastAsia="Aptos Narrow" w:cs="Aptos Narrow"/>
          <w:sz w:val="22"/>
          <w:szCs w:val="22"/>
          <w:lang w:val="es-PE"/>
        </w:rPr>
        <w:t xml:space="preserve">auditorías, </w:t>
      </w:r>
      <w:r w:rsidRPr="44EC1625" w:rsidR="000B0C24">
        <w:rPr>
          <w:rFonts w:ascii="Aptos Narrow" w:hAnsi="Aptos Narrow" w:eastAsia="Aptos Narrow" w:cs="Aptos Narrow"/>
          <w:sz w:val="22"/>
          <w:szCs w:val="22"/>
          <w:lang w:val="es-PE"/>
        </w:rPr>
        <w:t>derecho al acceso a datos personales y medidas contra la discriminación automatizada. Sin transparencia, no hay equidad en la e</w:t>
      </w:r>
      <w:r w:rsidRPr="44EC1625" w:rsidR="00F153A9">
        <w:rPr>
          <w:rFonts w:ascii="Aptos Narrow" w:hAnsi="Aptos Narrow" w:eastAsia="Aptos Narrow" w:cs="Aptos Narrow"/>
          <w:sz w:val="22"/>
          <w:szCs w:val="22"/>
          <w:lang w:val="es-PE"/>
        </w:rPr>
        <w:t>conomía de plataformas.</w:t>
      </w:r>
    </w:p>
    <w:p w:rsidRPr="000B0C24" w:rsidR="00CF27A3" w:rsidP="44EC1625" w:rsidRDefault="00CF27A3" w14:paraId="6D431CFC" w14:textId="77777777">
      <w:pPr>
        <w:pStyle w:val="Sinespaciado"/>
        <w:jc w:val="both"/>
        <w:rPr>
          <w:rFonts w:ascii="Aptos Narrow" w:hAnsi="Aptos Narrow" w:eastAsia="Aptos Narrow" w:cs="Aptos Narrow"/>
          <w:sz w:val="22"/>
          <w:szCs w:val="22"/>
          <w:lang w:val="es-PE"/>
        </w:rPr>
      </w:pPr>
    </w:p>
    <w:p w:rsidR="00795118" w:rsidP="44EC1625" w:rsidRDefault="000B0C24" w14:paraId="277F635D" w14:textId="3701C3B6">
      <w:pPr>
        <w:pStyle w:val="Sinespaciado"/>
        <w:numPr>
          <w:ilvl w:val="0"/>
          <w:numId w:val="4"/>
        </w:numPr>
        <w:jc w:val="both"/>
        <w:rPr>
          <w:rFonts w:ascii="Aptos Narrow" w:hAnsi="Aptos Narrow" w:eastAsia="Aptos Narrow" w:cs="Aptos Narrow"/>
          <w:b w:val="1"/>
          <w:bCs w:val="1"/>
          <w:sz w:val="22"/>
          <w:szCs w:val="22"/>
          <w:lang w:val="es-PE"/>
        </w:rPr>
      </w:pPr>
      <w:r w:rsidRPr="44EC1625" w:rsidR="000B0C24">
        <w:rPr>
          <w:rFonts w:ascii="Aptos Narrow" w:hAnsi="Aptos Narrow" w:eastAsia="Aptos Narrow" w:cs="Aptos Narrow"/>
          <w:b w:val="1"/>
          <w:bCs w:val="1"/>
          <w:sz w:val="22"/>
          <w:szCs w:val="22"/>
          <w:lang w:val="es-PE"/>
        </w:rPr>
        <w:t>Transición digital</w:t>
      </w:r>
      <w:r w:rsidRPr="44EC1625" w:rsidR="00361F52">
        <w:rPr>
          <w:rFonts w:ascii="Aptos Narrow" w:hAnsi="Aptos Narrow" w:eastAsia="Aptos Narrow" w:cs="Aptos Narrow"/>
          <w:b w:val="1"/>
          <w:bCs w:val="1"/>
          <w:sz w:val="22"/>
          <w:szCs w:val="22"/>
          <w:lang w:val="es-PE"/>
        </w:rPr>
        <w:t>, inteligencia artificial y nuevas tecnologías</w:t>
      </w:r>
    </w:p>
    <w:p w:rsidRPr="000B0C24" w:rsidR="00D21309" w:rsidP="44EC1625" w:rsidRDefault="00361F52" w14:paraId="008EF815" w14:textId="5397FC95">
      <w:pPr>
        <w:pStyle w:val="Sinespaciado"/>
        <w:jc w:val="both"/>
        <w:rPr>
          <w:rFonts w:ascii="Aptos Narrow" w:hAnsi="Aptos Narrow" w:eastAsia="Aptos Narrow" w:cs="Aptos Narrow"/>
          <w:sz w:val="22"/>
          <w:szCs w:val="22"/>
          <w:lang w:val="es-PE"/>
        </w:rPr>
      </w:pPr>
      <w:r w:rsidRPr="44EC1625" w:rsidR="00361F52">
        <w:rPr>
          <w:rFonts w:ascii="Aptos Narrow" w:hAnsi="Aptos Narrow" w:eastAsia="Aptos Narrow" w:cs="Aptos Narrow"/>
          <w:sz w:val="22"/>
          <w:szCs w:val="22"/>
          <w:lang w:val="es-PE"/>
        </w:rPr>
        <w:t xml:space="preserve">La economía de plataformas es una de las expresiones más visibles de la digitalización del trabajo. En Perú, aún es escasa la discusión pública sobre los impactos de las tecnologías emergentes, especialmente la inteligencia artificial, en los modelos de negocio, las condiciones laborales y la organización del trabajo. La implementación de algoritmos que asignan </w:t>
      </w:r>
      <w:r w:rsidRPr="44EC1625" w:rsidR="00361F52">
        <w:rPr>
          <w:rFonts w:ascii="Aptos Narrow" w:hAnsi="Aptos Narrow" w:eastAsia="Aptos Narrow" w:cs="Aptos Narrow"/>
          <w:sz w:val="22"/>
          <w:szCs w:val="22"/>
          <w:lang w:val="es-PE"/>
        </w:rPr>
        <w:t>tareas,</w:t>
      </w:r>
      <w:r w:rsidRPr="44EC1625" w:rsidR="00361F52">
        <w:rPr>
          <w:rFonts w:ascii="Aptos Narrow" w:hAnsi="Aptos Narrow" w:eastAsia="Aptos Narrow" w:cs="Aptos Narrow"/>
          <w:sz w:val="22"/>
          <w:szCs w:val="22"/>
          <w:lang w:val="es-PE"/>
        </w:rPr>
        <w:t xml:space="preserve"> </w:t>
      </w:r>
      <w:r w:rsidRPr="44EC1625" w:rsidR="00361F52">
        <w:rPr>
          <w:rFonts w:ascii="Aptos Narrow" w:hAnsi="Aptos Narrow" w:eastAsia="Aptos Narrow" w:cs="Aptos Narrow"/>
          <w:sz w:val="22"/>
          <w:szCs w:val="22"/>
          <w:lang w:val="es-PE"/>
        </w:rPr>
        <w:t>evalúa</w:t>
      </w:r>
      <w:r w:rsidRPr="44EC1625" w:rsidR="00361F52">
        <w:rPr>
          <w:rFonts w:ascii="Aptos Narrow" w:hAnsi="Aptos Narrow" w:eastAsia="Aptos Narrow" w:cs="Aptos Narrow"/>
          <w:sz w:val="22"/>
          <w:szCs w:val="22"/>
          <w:lang w:val="es-PE"/>
        </w:rPr>
        <w:t xml:space="preserve"> el rendimiento o determinan tarifas está transformando profundamente las relaciones laborales. Con el avance de la IA generativa, también se observa una creciente automatización de servicios como atención al cliente, marketing digital y generación de contenidos, lo cual redefine las habilidades requeridas y amenaza con desplazar ciertos empleos. Es fundamental que los organismos del Estado, la academia, las empresas</w:t>
      </w:r>
      <w:r w:rsidRPr="44EC1625" w:rsidR="00361F52">
        <w:rPr>
          <w:rFonts w:ascii="Aptos Narrow" w:hAnsi="Aptos Narrow" w:eastAsia="Aptos Narrow" w:cs="Aptos Narrow"/>
          <w:sz w:val="22"/>
          <w:szCs w:val="22"/>
          <w:lang w:val="es-PE"/>
        </w:rPr>
        <w:t>, sindicatos</w:t>
      </w:r>
      <w:r w:rsidRPr="44EC1625" w:rsidR="00361F52">
        <w:rPr>
          <w:rFonts w:ascii="Aptos Narrow" w:hAnsi="Aptos Narrow" w:eastAsia="Aptos Narrow" w:cs="Aptos Narrow"/>
          <w:sz w:val="22"/>
          <w:szCs w:val="22"/>
          <w:lang w:val="es-PE"/>
        </w:rPr>
        <w:t xml:space="preserve"> y la sociedad civil desarrollen capacidades para entender y regular estos cambios, promoviendo una digitalización centrada en los derechos humanos, la equidad y el trabajo decente.</w:t>
      </w:r>
    </w:p>
    <w:p w:rsidR="00D21309" w:rsidP="44EC1625" w:rsidRDefault="00D21309" w14:paraId="4F83E8EE" w14:textId="77777777">
      <w:pPr>
        <w:pStyle w:val="Sinespaciado"/>
        <w:jc w:val="both"/>
        <w:rPr>
          <w:rFonts w:ascii="Aptos Narrow" w:hAnsi="Aptos Narrow" w:eastAsia="Aptos Narrow" w:cs="Aptos Narrow"/>
          <w:sz w:val="22"/>
          <w:szCs w:val="22"/>
          <w:lang w:val="es-PE"/>
        </w:rPr>
      </w:pPr>
    </w:p>
    <w:p w:rsidR="00A72982" w:rsidP="44EC1625" w:rsidRDefault="00A72982" w14:paraId="0A6BEBD6" w14:textId="77777777">
      <w:pPr>
        <w:pStyle w:val="Sinespaciado"/>
        <w:jc w:val="both"/>
        <w:rPr>
          <w:rFonts w:ascii="Aptos Narrow" w:hAnsi="Aptos Narrow" w:eastAsia="Aptos Narrow" w:cs="Aptos Narrow"/>
          <w:sz w:val="22"/>
          <w:szCs w:val="22"/>
          <w:lang w:val="es-PE"/>
        </w:rPr>
      </w:pPr>
    </w:p>
    <w:p w:rsidR="00A72982" w:rsidP="44EC1625" w:rsidRDefault="00A72982" w14:paraId="4E52FB37" w14:textId="77777777">
      <w:pPr>
        <w:pStyle w:val="Sinespaciado"/>
        <w:jc w:val="both"/>
        <w:rPr>
          <w:rFonts w:ascii="Aptos Narrow" w:hAnsi="Aptos Narrow" w:eastAsia="Aptos Narrow" w:cs="Aptos Narrow"/>
          <w:sz w:val="22"/>
          <w:szCs w:val="22"/>
          <w:lang w:val="es-PE"/>
        </w:rPr>
      </w:pPr>
    </w:p>
    <w:p w:rsidR="00A72982" w:rsidP="44EC1625" w:rsidRDefault="00A72982" w14:paraId="1C4B05BA" w14:textId="77777777">
      <w:pPr>
        <w:pStyle w:val="Sinespaciado"/>
        <w:jc w:val="both"/>
        <w:rPr>
          <w:rFonts w:ascii="Aptos Narrow" w:hAnsi="Aptos Narrow" w:eastAsia="Aptos Narrow" w:cs="Aptos Narrow"/>
          <w:sz w:val="22"/>
          <w:szCs w:val="22"/>
          <w:lang w:val="es-PE"/>
        </w:rPr>
      </w:pPr>
    </w:p>
    <w:p w:rsidR="00D21309" w:rsidP="44EC1625" w:rsidRDefault="00A72982" w14:paraId="5BD6421A" w14:textId="7AD10045">
      <w:pPr>
        <w:pStyle w:val="Sinespaciado"/>
        <w:numPr>
          <w:ilvl w:val="0"/>
          <w:numId w:val="1"/>
        </w:numPr>
        <w:rPr>
          <w:rFonts w:ascii="Aptos Narrow" w:hAnsi="Aptos Narrow" w:eastAsia="Aptos Narrow" w:cs="Aptos Narrow"/>
          <w:b w:val="1"/>
          <w:bCs w:val="1"/>
          <w:sz w:val="22"/>
          <w:szCs w:val="22"/>
          <w:lang w:val="es-PE"/>
        </w:rPr>
      </w:pPr>
      <w:r w:rsidRPr="44EC1625" w:rsidR="00A72982">
        <w:rPr>
          <w:rFonts w:ascii="Aptos Narrow" w:hAnsi="Aptos Narrow" w:eastAsia="Aptos Narrow" w:cs="Aptos Narrow"/>
          <w:b w:val="1"/>
          <w:bCs w:val="1"/>
          <w:sz w:val="22"/>
          <w:szCs w:val="22"/>
          <w:lang w:val="es-PE"/>
        </w:rPr>
        <w:t>Bibliografía</w:t>
      </w:r>
    </w:p>
    <w:p w:rsidRPr="00AC5AF0" w:rsidR="00AC5AF0" w:rsidP="44EC1625" w:rsidRDefault="00AC5AF0" w14:paraId="56777C7D" w14:textId="40EF9C9B">
      <w:pPr>
        <w:pStyle w:val="Sinespaciado"/>
        <w:jc w:val="both"/>
        <w:rPr>
          <w:rFonts w:ascii="Aptos Narrow" w:hAnsi="Aptos Narrow" w:eastAsia="Aptos Narrow" w:cs="Aptos Narrow"/>
          <w:sz w:val="22"/>
          <w:szCs w:val="22"/>
          <w:lang w:val="es-PE"/>
        </w:rPr>
      </w:pPr>
    </w:p>
    <w:p w:rsidR="00AC5AF0" w:rsidP="44EC1625" w:rsidRDefault="00AC5AF0" w14:paraId="3E48DB86" w14:textId="10EFAA6C">
      <w:pPr>
        <w:pStyle w:val="Sinespaciado"/>
        <w:ind w:left="709" w:hanging="709"/>
        <w:jc w:val="both"/>
        <w:rPr>
          <w:rFonts w:ascii="Aptos Narrow" w:hAnsi="Aptos Narrow" w:eastAsia="Aptos Narrow" w:cs="Aptos Narrow"/>
          <w:sz w:val="22"/>
          <w:szCs w:val="22"/>
          <w:lang w:val="es-PE"/>
        </w:rPr>
      </w:pPr>
      <w:r w:rsidRPr="44EC1625" w:rsidR="00AC5AF0">
        <w:rPr>
          <w:rFonts w:ascii="Aptos Narrow" w:hAnsi="Aptos Narrow" w:eastAsia="Aptos Narrow" w:cs="Aptos Narrow"/>
          <w:sz w:val="22"/>
          <w:szCs w:val="22"/>
          <w:lang w:val="es-PE"/>
        </w:rPr>
        <w:t>El Comercio</w:t>
      </w:r>
      <w:r w:rsidRPr="44EC1625" w:rsidR="00AC5AF0">
        <w:rPr>
          <w:rFonts w:ascii="Aptos Narrow" w:hAnsi="Aptos Narrow" w:eastAsia="Aptos Narrow" w:cs="Aptos Narrow"/>
          <w:sz w:val="22"/>
          <w:szCs w:val="22"/>
          <w:lang w:val="es-PE"/>
        </w:rPr>
        <w:t xml:space="preserve">. (2021, enero 11). </w:t>
      </w:r>
      <w:r w:rsidRPr="44EC1625" w:rsidR="00AC5AF0">
        <w:rPr>
          <w:rFonts w:ascii="Aptos Narrow" w:hAnsi="Aptos Narrow" w:eastAsia="Aptos Narrow" w:cs="Aptos Narrow"/>
          <w:sz w:val="22"/>
          <w:szCs w:val="22"/>
          <w:lang w:val="es-PE"/>
        </w:rPr>
        <w:t xml:space="preserve">Servicio </w:t>
      </w:r>
      <w:r w:rsidRPr="44EC1625" w:rsidR="00AC5AF0">
        <w:rPr>
          <w:rFonts w:ascii="Aptos Narrow" w:hAnsi="Aptos Narrow" w:eastAsia="Aptos Narrow" w:cs="Aptos Narrow"/>
          <w:sz w:val="22"/>
          <w:szCs w:val="22"/>
          <w:lang w:val="es-PE"/>
        </w:rPr>
        <w:t>delivery</w:t>
      </w:r>
      <w:r w:rsidRPr="44EC1625" w:rsidR="00AC5AF0">
        <w:rPr>
          <w:rFonts w:ascii="Aptos Narrow" w:hAnsi="Aptos Narrow" w:eastAsia="Aptos Narrow" w:cs="Aptos Narrow"/>
          <w:sz w:val="22"/>
          <w:szCs w:val="22"/>
          <w:lang w:val="es-PE"/>
        </w:rPr>
        <w:t>: Número de trabajadores en Lima se duplicó durante la pandemia</w:t>
      </w:r>
      <w:r w:rsidRPr="44EC1625" w:rsidR="00AC5AF0">
        <w:rPr>
          <w:rFonts w:ascii="Aptos Narrow" w:hAnsi="Aptos Narrow" w:eastAsia="Aptos Narrow" w:cs="Aptos Narrow"/>
          <w:sz w:val="22"/>
          <w:szCs w:val="22"/>
          <w:lang w:val="es-PE"/>
        </w:rPr>
        <w:t>.</w:t>
      </w:r>
    </w:p>
    <w:p w:rsidR="00AC5AF0" w:rsidP="44EC1625" w:rsidRDefault="00AC5AF0" w14:paraId="5569B38C" w14:textId="52B676DA">
      <w:pPr>
        <w:pStyle w:val="Sinespaciado"/>
        <w:ind w:left="709"/>
        <w:jc w:val="both"/>
        <w:rPr>
          <w:rFonts w:ascii="Aptos Narrow" w:hAnsi="Aptos Narrow" w:eastAsia="Aptos Narrow" w:cs="Aptos Narrow"/>
          <w:sz w:val="22"/>
          <w:szCs w:val="22"/>
          <w:lang w:val="es-PE"/>
        </w:rPr>
      </w:pPr>
      <w:hyperlink r:id="Rfed7d0939699476b">
        <w:r w:rsidRPr="44EC1625" w:rsidR="00AC5AF0">
          <w:rPr>
            <w:rStyle w:val="Hipervnculo"/>
            <w:rFonts w:ascii="Aptos Narrow" w:hAnsi="Aptos Narrow" w:eastAsia="Aptos Narrow" w:cs="Aptos Narrow"/>
            <w:sz w:val="22"/>
            <w:szCs w:val="22"/>
            <w:lang w:val="es-PE"/>
          </w:rPr>
          <w:t>https://elcomercio.pe/economia/peru/servicio-delivery-numero-de-trabajadores-en-lima-se-duplico-durante-la-pandemia-noticia/</w:t>
        </w:r>
      </w:hyperlink>
    </w:p>
    <w:p w:rsidRPr="00AC5AF0" w:rsidR="00AC5AF0" w:rsidP="44EC1625" w:rsidRDefault="00AC5AF0" w14:paraId="7EFF9457" w14:textId="77777777">
      <w:pPr>
        <w:pStyle w:val="Sinespaciado"/>
        <w:jc w:val="both"/>
        <w:rPr>
          <w:rFonts w:ascii="Aptos Narrow" w:hAnsi="Aptos Narrow" w:eastAsia="Aptos Narrow" w:cs="Aptos Narrow"/>
          <w:sz w:val="22"/>
          <w:szCs w:val="22"/>
          <w:lang w:val="es-PE"/>
        </w:rPr>
      </w:pPr>
    </w:p>
    <w:p w:rsidR="004D2088" w:rsidP="44EC1625" w:rsidRDefault="004D2088" w14:paraId="65C3A350" w14:textId="1D5D2A01">
      <w:pPr>
        <w:pStyle w:val="Textonotapie"/>
        <w:ind w:left="709" w:hanging="709"/>
        <w:jc w:val="both"/>
        <w:rPr>
          <w:rFonts w:ascii="Aptos Narrow" w:hAnsi="Aptos Narrow" w:eastAsia="Aptos Narrow" w:cs="Aptos Narrow"/>
          <w:sz w:val="22"/>
          <w:szCs w:val="22"/>
        </w:rPr>
      </w:pPr>
      <w:r w:rsidRPr="44EC1625" w:rsidR="004D2088">
        <w:rPr>
          <w:rFonts w:ascii="Aptos Narrow" w:hAnsi="Aptos Narrow" w:eastAsia="Aptos Narrow" w:cs="Aptos Narrow"/>
          <w:sz w:val="22"/>
          <w:szCs w:val="22"/>
        </w:rPr>
        <w:t>Instituto Peruano de Economía (2023)</w:t>
      </w:r>
      <w:r w:rsidRPr="44EC1625" w:rsidR="004D2088">
        <w:rPr>
          <w:rFonts w:ascii="Aptos Narrow" w:hAnsi="Aptos Narrow" w:eastAsia="Aptos Narrow" w:cs="Aptos Narrow"/>
          <w:sz w:val="22"/>
          <w:szCs w:val="22"/>
        </w:rPr>
        <w:t>.</w:t>
      </w:r>
      <w:r w:rsidRPr="44EC1625" w:rsidR="004D2088">
        <w:rPr>
          <w:rFonts w:ascii="Aptos Narrow" w:hAnsi="Aptos Narrow" w:eastAsia="Aptos Narrow" w:cs="Aptos Narrow"/>
          <w:sz w:val="22"/>
          <w:szCs w:val="22"/>
        </w:rPr>
        <w:t xml:space="preserve"> Impacto de las plataformas digitales en la economía peruana. </w:t>
      </w:r>
    </w:p>
    <w:p w:rsidRPr="0065736A" w:rsidR="00AC5AF0" w:rsidP="44EC1625" w:rsidRDefault="0065736A" w14:paraId="4357ADF1" w14:textId="0367AD22">
      <w:pPr>
        <w:pStyle w:val="Sinespaciado"/>
        <w:ind w:left="709"/>
        <w:jc w:val="both"/>
        <w:rPr>
          <w:rStyle w:val="Hipervnculo"/>
          <w:rFonts w:ascii="Aptos Narrow" w:hAnsi="Aptos Narrow" w:eastAsia="Aptos Narrow" w:cs="Aptos Narrow"/>
          <w:sz w:val="22"/>
          <w:szCs w:val="22"/>
        </w:rPr>
      </w:pPr>
      <w:hyperlink r:id="R35686de130d542a8">
        <w:r w:rsidRPr="44EC1625" w:rsidR="0065736A">
          <w:rPr>
            <w:rStyle w:val="Hipervnculo"/>
            <w:rFonts w:ascii="Aptos Narrow" w:hAnsi="Aptos Narrow" w:eastAsia="Aptos Narrow" w:cs="Aptos Narrow"/>
            <w:sz w:val="22"/>
            <w:szCs w:val="22"/>
            <w:lang w:val="es-PE"/>
          </w:rPr>
          <w:t>https://ipe.org.pe/portal/wp-content/uploads/2023/08/Presentacion-Impacto-economico-de-las-plataformas-digitales.pdf</w:t>
        </w:r>
      </w:hyperlink>
    </w:p>
    <w:p w:rsidR="0065736A" w:rsidP="44EC1625" w:rsidRDefault="0065736A" w14:paraId="6E39330E" w14:textId="0F1C0599">
      <w:pPr>
        <w:pStyle w:val="Sinespaciado"/>
        <w:jc w:val="both"/>
        <w:rPr>
          <w:rFonts w:ascii="Aptos Narrow" w:hAnsi="Aptos Narrow" w:eastAsia="Aptos Narrow" w:cs="Aptos Narrow"/>
          <w:sz w:val="22"/>
          <w:szCs w:val="22"/>
          <w:lang w:val="es-PE"/>
        </w:rPr>
      </w:pPr>
    </w:p>
    <w:p w:rsidR="00CC4BB8" w:rsidP="44EC1625" w:rsidRDefault="00CC4BB8" w14:paraId="410F750E" w14:textId="152699AE">
      <w:pPr>
        <w:pStyle w:val="Sinespaciado"/>
        <w:jc w:val="both"/>
        <w:rPr>
          <w:rFonts w:ascii="Aptos Narrow" w:hAnsi="Aptos Narrow" w:eastAsia="Aptos Narrow" w:cs="Aptos Narrow"/>
          <w:sz w:val="22"/>
          <w:szCs w:val="22"/>
          <w:lang w:val="es-PE"/>
        </w:rPr>
      </w:pPr>
      <w:r w:rsidRPr="44EC1625" w:rsidR="00CC4BB8">
        <w:rPr>
          <w:rFonts w:ascii="Aptos Narrow" w:hAnsi="Aptos Narrow" w:eastAsia="Aptos Narrow" w:cs="Aptos Narrow"/>
          <w:sz w:val="22"/>
          <w:szCs w:val="22"/>
          <w:lang w:val="es-PE"/>
        </w:rPr>
        <w:t>Ministerio de Trabajo y Promoción del Empleo (2025, abril 23). Nota de prensa.</w:t>
      </w:r>
    </w:p>
    <w:p w:rsidRPr="00CC4BB8" w:rsidR="00CC4BB8" w:rsidP="44EC1625" w:rsidRDefault="00CC4BB8" w14:paraId="5AD44321" w14:textId="77777777">
      <w:pPr>
        <w:pStyle w:val="Sinespaciado"/>
        <w:ind w:left="709"/>
        <w:jc w:val="both"/>
        <w:rPr>
          <w:rStyle w:val="Hipervnculo"/>
          <w:rFonts w:ascii="Aptos Narrow" w:hAnsi="Aptos Narrow" w:eastAsia="Aptos Narrow" w:cs="Aptos Narrow"/>
          <w:sz w:val="22"/>
          <w:szCs w:val="22"/>
          <w:lang w:val="es-PE"/>
        </w:rPr>
      </w:pPr>
      <w:hyperlink r:id="R771d9380efdc40e5">
        <w:r w:rsidRPr="44EC1625" w:rsidR="00CC4BB8">
          <w:rPr>
            <w:rStyle w:val="Hipervnculo"/>
            <w:rFonts w:ascii="Aptos Narrow" w:hAnsi="Aptos Narrow" w:eastAsia="Aptos Narrow" w:cs="Aptos Narrow"/>
            <w:sz w:val="22"/>
            <w:szCs w:val="22"/>
            <w:lang w:val="es-PE"/>
          </w:rPr>
          <w:t>https://www.gob.pe/institucion/mtpe/noticias/1154518-mtpe-marca-un-hito-historico-presento-el-registro-de-trabajadores-en-la-informalidad-laboral</w:t>
        </w:r>
      </w:hyperlink>
    </w:p>
    <w:p w:rsidR="00CC4BB8" w:rsidP="44EC1625" w:rsidRDefault="00CC4BB8" w14:paraId="42FC0EE5" w14:textId="1C201DF6">
      <w:pPr>
        <w:pStyle w:val="Sinespaciado"/>
        <w:jc w:val="both"/>
        <w:rPr>
          <w:rFonts w:ascii="Aptos Narrow" w:hAnsi="Aptos Narrow" w:eastAsia="Aptos Narrow" w:cs="Aptos Narrow"/>
          <w:sz w:val="22"/>
          <w:szCs w:val="22"/>
          <w:lang w:val="es-PE"/>
        </w:rPr>
      </w:pPr>
    </w:p>
    <w:p w:rsidR="00CC4BB8" w:rsidP="44EC1625" w:rsidRDefault="00E813F8" w14:paraId="172A1919" w14:textId="38856927">
      <w:pPr>
        <w:pStyle w:val="Sinespaciado"/>
        <w:jc w:val="both"/>
        <w:rPr>
          <w:rFonts w:ascii="Aptos Narrow" w:hAnsi="Aptos Narrow" w:eastAsia="Aptos Narrow" w:cs="Aptos Narrow"/>
          <w:sz w:val="22"/>
          <w:szCs w:val="22"/>
          <w:lang w:val="es-PE"/>
        </w:rPr>
      </w:pPr>
      <w:r w:rsidRPr="44EC1625" w:rsidR="00E813F8">
        <w:rPr>
          <w:rFonts w:ascii="Aptos Narrow" w:hAnsi="Aptos Narrow" w:eastAsia="Aptos Narrow" w:cs="Aptos Narrow"/>
          <w:sz w:val="22"/>
          <w:szCs w:val="22"/>
          <w:lang w:val="es-PE"/>
        </w:rPr>
        <w:t xml:space="preserve">La República. (2025, abril 17). </w:t>
      </w:r>
      <w:r w:rsidRPr="44EC1625" w:rsidR="00E813F8">
        <w:rPr>
          <w:rFonts w:ascii="Aptos Narrow" w:hAnsi="Aptos Narrow" w:eastAsia="Aptos Narrow" w:cs="Aptos Narrow"/>
          <w:sz w:val="22"/>
          <w:szCs w:val="22"/>
          <w:lang w:val="es-PE"/>
        </w:rPr>
        <w:t>Desempleo oculto en Lima: 800.000 peruanos estarían sin trabajo, el doble del registro oficial</w:t>
      </w:r>
      <w:r w:rsidRPr="44EC1625" w:rsidR="00344B0F">
        <w:rPr>
          <w:rFonts w:ascii="Aptos Narrow" w:hAnsi="Aptos Narrow" w:eastAsia="Aptos Narrow" w:cs="Aptos Narrow"/>
          <w:sz w:val="22"/>
          <w:szCs w:val="22"/>
          <w:lang w:val="es-PE"/>
        </w:rPr>
        <w:t>.</w:t>
      </w:r>
    </w:p>
    <w:p w:rsidR="00E813F8" w:rsidP="44EC1625" w:rsidRDefault="00E813F8" w14:paraId="2B44C1AF" w14:textId="4FD80377">
      <w:pPr>
        <w:pStyle w:val="Sinespaciado"/>
        <w:ind w:left="709"/>
        <w:jc w:val="both"/>
        <w:rPr>
          <w:rStyle w:val="Hipervnculo"/>
          <w:rFonts w:ascii="Aptos Narrow" w:hAnsi="Aptos Narrow" w:eastAsia="Aptos Narrow" w:cs="Aptos Narrow"/>
          <w:sz w:val="22"/>
          <w:szCs w:val="22"/>
        </w:rPr>
      </w:pPr>
      <w:hyperlink r:id="R915412892c7b4916">
        <w:r w:rsidRPr="44EC1625" w:rsidR="00E813F8">
          <w:rPr>
            <w:rStyle w:val="Hipervnculo"/>
            <w:rFonts w:ascii="Aptos Narrow" w:hAnsi="Aptos Narrow" w:eastAsia="Aptos Narrow" w:cs="Aptos Narrow"/>
            <w:sz w:val="22"/>
            <w:szCs w:val="22"/>
            <w:lang w:val="es-PE"/>
          </w:rPr>
          <w:t>https://larepublica.pe/economia/2025/04/16/desempleo-en-lima-habria-800-mil-sin-trabajo-el-doble-de-la-cifra-oficial-con-tasa-oculta-de-desocupados-inei-hnews-1496160</w:t>
        </w:r>
      </w:hyperlink>
    </w:p>
    <w:p w:rsidRPr="00E813F8" w:rsidR="00611E98" w:rsidP="44EC1625" w:rsidRDefault="00611E98" w14:paraId="2D09DCD9" w14:textId="77777777">
      <w:pPr>
        <w:pStyle w:val="Sinespaciado"/>
        <w:ind w:left="709"/>
        <w:jc w:val="both"/>
        <w:rPr>
          <w:rStyle w:val="Hipervnculo"/>
          <w:rFonts w:ascii="Aptos Narrow" w:hAnsi="Aptos Narrow" w:eastAsia="Aptos Narrow" w:cs="Aptos Narrow"/>
          <w:sz w:val="22"/>
          <w:szCs w:val="22"/>
        </w:rPr>
      </w:pPr>
    </w:p>
    <w:p w:rsidR="00E813F8" w:rsidP="44EC1625" w:rsidRDefault="007F16B5" w14:paraId="0D96DFCC" w14:textId="5D66E95C">
      <w:pPr>
        <w:pStyle w:val="Sinespaciado"/>
        <w:ind w:left="709" w:hanging="709"/>
        <w:jc w:val="both"/>
        <w:rPr>
          <w:rFonts w:ascii="Aptos Narrow" w:hAnsi="Aptos Narrow" w:eastAsia="Aptos Narrow" w:cs="Aptos Narrow"/>
          <w:sz w:val="22"/>
          <w:szCs w:val="22"/>
          <w:lang w:val="es-PE"/>
        </w:rPr>
      </w:pPr>
      <w:r w:rsidRPr="44EC1625" w:rsidR="007F16B5">
        <w:rPr>
          <w:rFonts w:ascii="Aptos Narrow" w:hAnsi="Aptos Narrow" w:eastAsia="Aptos Narrow" w:cs="Aptos Narrow"/>
          <w:sz w:val="22"/>
          <w:szCs w:val="22"/>
          <w:lang w:val="es-PE"/>
        </w:rPr>
        <w:t>Dinegro</w:t>
      </w:r>
      <w:r w:rsidRPr="44EC1625" w:rsidR="007F16B5">
        <w:rPr>
          <w:rFonts w:ascii="Aptos Narrow" w:hAnsi="Aptos Narrow" w:eastAsia="Aptos Narrow" w:cs="Aptos Narrow"/>
          <w:sz w:val="22"/>
          <w:szCs w:val="22"/>
          <w:lang w:val="es-PE"/>
        </w:rPr>
        <w:t xml:space="preserve"> M, Alejandra. (2022). E</w:t>
      </w:r>
      <w:r w:rsidRPr="44EC1625" w:rsidR="007F16B5">
        <w:rPr>
          <w:rFonts w:ascii="Aptos Narrow" w:hAnsi="Aptos Narrow" w:eastAsia="Aptos Narrow" w:cs="Aptos Narrow"/>
          <w:sz w:val="22"/>
          <w:szCs w:val="22"/>
          <w:lang w:val="es-PE"/>
        </w:rPr>
        <w:t xml:space="preserve">l desafío de regular las plataformas en Perú </w:t>
      </w:r>
      <w:r w:rsidRPr="44EC1625" w:rsidR="007F16B5">
        <w:rPr>
          <w:rFonts w:ascii="Aptos Narrow" w:hAnsi="Aptos Narrow" w:eastAsia="Aptos Narrow" w:cs="Aptos Narrow"/>
          <w:sz w:val="22"/>
          <w:szCs w:val="22"/>
          <w:lang w:val="es-PE"/>
        </w:rPr>
        <w:t xml:space="preserve">Iniciativas legislativas para regular el empleo en las plataformas digitales de taxi y </w:t>
      </w:r>
      <w:r w:rsidRPr="44EC1625" w:rsidR="007F16B5">
        <w:rPr>
          <w:rFonts w:ascii="Aptos Narrow" w:hAnsi="Aptos Narrow" w:eastAsia="Aptos Narrow" w:cs="Aptos Narrow"/>
          <w:sz w:val="22"/>
          <w:szCs w:val="22"/>
          <w:lang w:val="es-PE"/>
        </w:rPr>
        <w:t>delivery</w:t>
      </w:r>
      <w:r w:rsidRPr="44EC1625" w:rsidR="007F16B5">
        <w:rPr>
          <w:rFonts w:ascii="Aptos Narrow" w:hAnsi="Aptos Narrow" w:eastAsia="Aptos Narrow" w:cs="Aptos Narrow"/>
          <w:sz w:val="22"/>
          <w:szCs w:val="22"/>
          <w:lang w:val="es-PE"/>
        </w:rPr>
        <w:t xml:space="preserve"> 2000 – 2021</w:t>
      </w:r>
      <w:r w:rsidRPr="44EC1625" w:rsidR="007F16B5">
        <w:rPr>
          <w:rFonts w:ascii="Aptos Narrow" w:hAnsi="Aptos Narrow" w:eastAsia="Aptos Narrow" w:cs="Aptos Narrow"/>
          <w:sz w:val="22"/>
          <w:szCs w:val="22"/>
          <w:lang w:val="es-PE"/>
        </w:rPr>
        <w:t xml:space="preserve">. </w:t>
      </w:r>
      <w:r w:rsidRPr="44EC1625" w:rsidR="007F16B5">
        <w:rPr>
          <w:rFonts w:ascii="Aptos Narrow" w:hAnsi="Aptos Narrow" w:eastAsia="Aptos Narrow" w:cs="Aptos Narrow"/>
          <w:sz w:val="22"/>
          <w:szCs w:val="22"/>
          <w:lang w:val="es-PE"/>
        </w:rPr>
        <w:t>Fundación Friedrich Ebert-Perú</w:t>
      </w:r>
      <w:r w:rsidRPr="44EC1625" w:rsidR="00854E30">
        <w:rPr>
          <w:rFonts w:ascii="Aptos Narrow" w:hAnsi="Aptos Narrow" w:eastAsia="Aptos Narrow" w:cs="Aptos Narrow"/>
          <w:sz w:val="22"/>
          <w:szCs w:val="22"/>
          <w:lang w:val="es-PE"/>
        </w:rPr>
        <w:t>.</w:t>
      </w:r>
    </w:p>
    <w:p w:rsidRPr="00854E30" w:rsidR="00854E30" w:rsidP="44EC1625" w:rsidRDefault="00854E30" w14:paraId="501363FC" w14:textId="46F020BE">
      <w:pPr>
        <w:pStyle w:val="Sinespaciado"/>
        <w:ind w:left="709"/>
        <w:jc w:val="both"/>
        <w:rPr>
          <w:rStyle w:val="Hipervnculo"/>
          <w:rFonts w:ascii="Aptos Narrow" w:hAnsi="Aptos Narrow" w:eastAsia="Aptos Narrow" w:cs="Aptos Narrow"/>
          <w:sz w:val="22"/>
          <w:szCs w:val="22"/>
        </w:rPr>
      </w:pPr>
      <w:hyperlink r:id="Rb249513c5d0a4236">
        <w:r w:rsidRPr="44EC1625" w:rsidR="00854E30">
          <w:rPr>
            <w:rStyle w:val="Hipervnculo"/>
            <w:rFonts w:ascii="Aptos Narrow" w:hAnsi="Aptos Narrow" w:eastAsia="Aptos Narrow" w:cs="Aptos Narrow"/>
            <w:sz w:val="22"/>
            <w:szCs w:val="22"/>
            <w:lang w:val="es-PE"/>
          </w:rPr>
          <w:t>https://library.fes.de/pdf-files/bueros/peru/19572.pdf?fbclid=IwAR0Tz4Txmb_DVIis3ueAkJ2Xo7UQxrHdA61uNhZJFV1_dPCCByU0qq7cDNc</w:t>
        </w:r>
      </w:hyperlink>
    </w:p>
    <w:p w:rsidR="00854E30" w:rsidP="44EC1625" w:rsidRDefault="00854E30" w14:paraId="6C9DC27D" w14:textId="77777777">
      <w:pPr>
        <w:pStyle w:val="Sinespaciado"/>
        <w:jc w:val="both"/>
        <w:rPr>
          <w:rFonts w:ascii="Aptos Narrow" w:hAnsi="Aptos Narrow" w:eastAsia="Aptos Narrow" w:cs="Aptos Narrow"/>
          <w:sz w:val="22"/>
          <w:szCs w:val="22"/>
          <w:lang w:val="es-PE"/>
        </w:rPr>
      </w:pPr>
    </w:p>
    <w:p w:rsidR="007F16B5" w:rsidP="44EC1625" w:rsidRDefault="00AF0A7B" w14:paraId="3C0FBA12" w14:textId="552F7041">
      <w:pPr>
        <w:pStyle w:val="Sinespaciado"/>
        <w:ind w:left="709" w:hanging="709"/>
        <w:jc w:val="both"/>
        <w:rPr>
          <w:rFonts w:ascii="Aptos Narrow" w:hAnsi="Aptos Narrow" w:eastAsia="Aptos Narrow" w:cs="Aptos Narrow"/>
          <w:sz w:val="22"/>
          <w:szCs w:val="22"/>
          <w:lang w:val="es-PE"/>
        </w:rPr>
      </w:pPr>
      <w:r w:rsidRPr="44EC1625" w:rsidR="00AF0A7B">
        <w:rPr>
          <w:rFonts w:ascii="Aptos Narrow" w:hAnsi="Aptos Narrow" w:eastAsia="Aptos Narrow" w:cs="Aptos Narrow"/>
          <w:sz w:val="22"/>
          <w:szCs w:val="22"/>
          <w:lang w:val="es-PE"/>
        </w:rPr>
        <w:t>Dinegro</w:t>
      </w:r>
      <w:r w:rsidRPr="44EC1625" w:rsidR="00AF0A7B">
        <w:rPr>
          <w:rFonts w:ascii="Aptos Narrow" w:hAnsi="Aptos Narrow" w:eastAsia="Aptos Narrow" w:cs="Aptos Narrow"/>
          <w:sz w:val="22"/>
          <w:szCs w:val="22"/>
          <w:lang w:val="es-PE"/>
        </w:rPr>
        <w:t xml:space="preserve"> M, Alejandra. (202</w:t>
      </w:r>
      <w:r w:rsidRPr="44EC1625" w:rsidR="00AF0A7B">
        <w:rPr>
          <w:rFonts w:ascii="Aptos Narrow" w:hAnsi="Aptos Narrow" w:eastAsia="Aptos Narrow" w:cs="Aptos Narrow"/>
          <w:sz w:val="22"/>
          <w:szCs w:val="22"/>
          <w:lang w:val="es-PE"/>
        </w:rPr>
        <w:t>1</w:t>
      </w:r>
      <w:r w:rsidRPr="44EC1625" w:rsidR="00AF0A7B">
        <w:rPr>
          <w:rFonts w:ascii="Aptos Narrow" w:hAnsi="Aptos Narrow" w:eastAsia="Aptos Narrow" w:cs="Aptos Narrow"/>
          <w:sz w:val="22"/>
          <w:szCs w:val="22"/>
          <w:lang w:val="es-PE"/>
        </w:rPr>
        <w:t>).</w:t>
      </w:r>
      <w:r w:rsidRPr="44EC1625" w:rsidR="00AF0A7B">
        <w:rPr>
          <w:rFonts w:ascii="Aptos Narrow" w:hAnsi="Aptos Narrow" w:eastAsia="Aptos Narrow" w:cs="Aptos Narrow"/>
          <w:sz w:val="22"/>
          <w:szCs w:val="22"/>
          <w:lang w:val="es-PE"/>
        </w:rPr>
        <w:t xml:space="preserve"> </w:t>
      </w:r>
      <w:r w:rsidRPr="44EC1625" w:rsidR="00AF0A7B">
        <w:rPr>
          <w:rFonts w:ascii="Aptos Narrow" w:hAnsi="Aptos Narrow" w:eastAsia="Aptos Narrow" w:cs="Aptos Narrow"/>
          <w:sz w:val="22"/>
          <w:szCs w:val="22"/>
          <w:lang w:val="es-PE"/>
        </w:rPr>
        <w:t>D</w:t>
      </w:r>
      <w:r w:rsidRPr="44EC1625" w:rsidR="00AF0A7B">
        <w:rPr>
          <w:rFonts w:ascii="Aptos Narrow" w:hAnsi="Aptos Narrow" w:eastAsia="Aptos Narrow" w:cs="Aptos Narrow"/>
          <w:sz w:val="22"/>
          <w:szCs w:val="22"/>
          <w:lang w:val="es-PE"/>
        </w:rPr>
        <w:t>elivery</w:t>
      </w:r>
      <w:r w:rsidRPr="44EC1625" w:rsidR="00AF0A7B">
        <w:rPr>
          <w:rFonts w:ascii="Aptos Narrow" w:hAnsi="Aptos Narrow" w:eastAsia="Aptos Narrow" w:cs="Aptos Narrow"/>
          <w:sz w:val="22"/>
          <w:szCs w:val="22"/>
          <w:lang w:val="es-PE"/>
        </w:rPr>
        <w:t xml:space="preserve"> y empleo: diagnóstico sobre las condiciones laborales en las plataformas digitales caso </w:t>
      </w:r>
      <w:r w:rsidRPr="44EC1625" w:rsidR="00AF0A7B">
        <w:rPr>
          <w:rFonts w:ascii="Aptos Narrow" w:hAnsi="Aptos Narrow" w:eastAsia="Aptos Narrow" w:cs="Aptos Narrow"/>
          <w:sz w:val="22"/>
          <w:szCs w:val="22"/>
          <w:lang w:val="es-PE"/>
        </w:rPr>
        <w:t>Li</w:t>
      </w:r>
      <w:r w:rsidRPr="44EC1625" w:rsidR="00AF0A7B">
        <w:rPr>
          <w:rFonts w:ascii="Aptos Narrow" w:hAnsi="Aptos Narrow" w:eastAsia="Aptos Narrow" w:cs="Aptos Narrow"/>
          <w:sz w:val="22"/>
          <w:szCs w:val="22"/>
          <w:lang w:val="es-PE"/>
        </w:rPr>
        <w:t>ma-</w:t>
      </w:r>
      <w:r w:rsidRPr="44EC1625" w:rsidR="00AF0A7B">
        <w:rPr>
          <w:rFonts w:ascii="Aptos Narrow" w:hAnsi="Aptos Narrow" w:eastAsia="Aptos Narrow" w:cs="Aptos Narrow"/>
          <w:sz w:val="22"/>
          <w:szCs w:val="22"/>
          <w:lang w:val="es-PE"/>
        </w:rPr>
        <w:t>P</w:t>
      </w:r>
      <w:r w:rsidRPr="44EC1625" w:rsidR="00AF0A7B">
        <w:rPr>
          <w:rFonts w:ascii="Aptos Narrow" w:hAnsi="Aptos Narrow" w:eastAsia="Aptos Narrow" w:cs="Aptos Narrow"/>
          <w:sz w:val="22"/>
          <w:szCs w:val="22"/>
          <w:lang w:val="es-PE"/>
        </w:rPr>
        <w:t xml:space="preserve">erú. </w:t>
      </w:r>
      <w:r w:rsidRPr="44EC1625" w:rsidR="00AF0A7B">
        <w:rPr>
          <w:rFonts w:ascii="Aptos Narrow" w:hAnsi="Aptos Narrow" w:eastAsia="Aptos Narrow" w:cs="Aptos Narrow"/>
          <w:sz w:val="22"/>
          <w:szCs w:val="22"/>
          <w:lang w:val="es-PE"/>
        </w:rPr>
        <w:t>Fundación Friedrich Ebert-Perú</w:t>
      </w:r>
      <w:r w:rsidRPr="44EC1625" w:rsidR="00AF0A7B">
        <w:rPr>
          <w:rFonts w:ascii="Aptos Narrow" w:hAnsi="Aptos Narrow" w:eastAsia="Aptos Narrow" w:cs="Aptos Narrow"/>
          <w:sz w:val="22"/>
          <w:szCs w:val="22"/>
          <w:lang w:val="es-PE"/>
        </w:rPr>
        <w:t>.</w:t>
      </w:r>
    </w:p>
    <w:p w:rsidRPr="004E6DF0" w:rsidR="004E6DF0" w:rsidP="44EC1625" w:rsidRDefault="004E6DF0" w14:paraId="17F25E62" w14:textId="20F735E5">
      <w:pPr>
        <w:pStyle w:val="Sinespaciado"/>
        <w:ind w:left="709"/>
        <w:jc w:val="both"/>
        <w:rPr>
          <w:rStyle w:val="Hipervnculo"/>
          <w:rFonts w:ascii="Aptos Narrow" w:hAnsi="Aptos Narrow" w:eastAsia="Aptos Narrow" w:cs="Aptos Narrow"/>
          <w:sz w:val="22"/>
          <w:szCs w:val="22"/>
        </w:rPr>
      </w:pPr>
      <w:hyperlink r:id="Re4877d55f17748f6">
        <w:r w:rsidRPr="44EC1625" w:rsidR="004E6DF0">
          <w:rPr>
            <w:rStyle w:val="Hipervnculo"/>
            <w:rFonts w:ascii="Aptos Narrow" w:hAnsi="Aptos Narrow" w:eastAsia="Aptos Narrow" w:cs="Aptos Narrow"/>
            <w:sz w:val="22"/>
            <w:szCs w:val="22"/>
            <w:lang w:val="es-PE"/>
          </w:rPr>
          <w:t>https://library.fes.de/pdf-files/bueros/peru/17952.pdf</w:t>
        </w:r>
      </w:hyperlink>
    </w:p>
    <w:p w:rsidR="004E6DF0" w:rsidP="44EC1625" w:rsidRDefault="004E6DF0" w14:paraId="1CA1BF51" w14:textId="006771A6">
      <w:pPr>
        <w:pStyle w:val="Sinespaciado"/>
        <w:jc w:val="both"/>
        <w:rPr>
          <w:rFonts w:ascii="Aptos Narrow" w:hAnsi="Aptos Narrow" w:eastAsia="Aptos Narrow" w:cs="Aptos Narrow"/>
          <w:sz w:val="22"/>
          <w:szCs w:val="22"/>
          <w:lang w:val="es-PE"/>
        </w:rPr>
      </w:pPr>
    </w:p>
    <w:p w:rsidR="00F10434" w:rsidP="44EC1625" w:rsidRDefault="00F10434" w14:paraId="153193C4" w14:textId="5ED2797E">
      <w:pPr>
        <w:pStyle w:val="Sinespaciado"/>
        <w:ind w:left="709" w:hanging="709"/>
        <w:jc w:val="both"/>
        <w:rPr>
          <w:rFonts w:ascii="Aptos Narrow" w:hAnsi="Aptos Narrow" w:eastAsia="Aptos Narrow" w:cs="Aptos Narrow"/>
          <w:sz w:val="22"/>
          <w:szCs w:val="22"/>
          <w:lang w:val="es-PE"/>
        </w:rPr>
      </w:pPr>
      <w:r w:rsidRPr="44EC1625" w:rsidR="00F10434">
        <w:rPr>
          <w:rFonts w:ascii="Aptos Narrow" w:hAnsi="Aptos Narrow" w:eastAsia="Aptos Narrow" w:cs="Aptos Narrow"/>
          <w:sz w:val="22"/>
          <w:szCs w:val="22"/>
          <w:lang w:val="es-PE"/>
        </w:rPr>
        <w:t xml:space="preserve">Exitosa Noticias (2025, mayo 24). </w:t>
      </w:r>
      <w:r w:rsidRPr="44EC1625" w:rsidR="00F10434">
        <w:rPr>
          <w:rFonts w:ascii="Aptos Narrow" w:hAnsi="Aptos Narrow" w:eastAsia="Aptos Narrow" w:cs="Aptos Narrow"/>
          <w:sz w:val="22"/>
          <w:szCs w:val="22"/>
          <w:lang w:val="es-PE"/>
        </w:rPr>
        <w:t>¿ATU puede multar a conductores de aplicativos? Esto dice un experto</w:t>
      </w:r>
      <w:r w:rsidRPr="44EC1625" w:rsidR="00F10434">
        <w:rPr>
          <w:rFonts w:ascii="Aptos Narrow" w:hAnsi="Aptos Narrow" w:eastAsia="Aptos Narrow" w:cs="Aptos Narrow"/>
          <w:sz w:val="22"/>
          <w:szCs w:val="22"/>
          <w:lang w:val="es-PE"/>
        </w:rPr>
        <w:t>.</w:t>
      </w:r>
    </w:p>
    <w:p w:rsidRPr="00F10434" w:rsidR="00F10434" w:rsidP="44EC1625" w:rsidRDefault="00F10434" w14:paraId="4B8BD2C8" w14:textId="5BC164DE">
      <w:pPr>
        <w:pStyle w:val="Sinespaciado"/>
        <w:ind w:left="709"/>
        <w:jc w:val="both"/>
        <w:rPr>
          <w:rStyle w:val="Hipervnculo"/>
          <w:rFonts w:ascii="Aptos Narrow" w:hAnsi="Aptos Narrow" w:eastAsia="Aptos Narrow" w:cs="Aptos Narrow"/>
          <w:sz w:val="22"/>
          <w:szCs w:val="22"/>
        </w:rPr>
      </w:pPr>
      <w:hyperlink r:id="R176a6d066ac14c9e">
        <w:r w:rsidRPr="44EC1625" w:rsidR="00F10434">
          <w:rPr>
            <w:rStyle w:val="Hipervnculo"/>
            <w:rFonts w:ascii="Aptos Narrow" w:hAnsi="Aptos Narrow" w:eastAsia="Aptos Narrow" w:cs="Aptos Narrow"/>
            <w:sz w:val="22"/>
            <w:szCs w:val="22"/>
            <w:lang w:val="es-PE"/>
          </w:rPr>
          <w:t>https://www.youtube.com/watch?v=563iq_wgjUQ</w:t>
        </w:r>
      </w:hyperlink>
    </w:p>
    <w:p w:rsidRPr="00F10434" w:rsidR="00F10434" w:rsidP="44EC1625" w:rsidRDefault="00F10434" w14:paraId="6A0E4A22" w14:textId="77777777">
      <w:pPr>
        <w:pStyle w:val="Sinespaciado"/>
        <w:jc w:val="both"/>
        <w:rPr>
          <w:rFonts w:ascii="Aptos Narrow" w:hAnsi="Aptos Narrow" w:eastAsia="Aptos Narrow" w:cs="Aptos Narrow"/>
          <w:sz w:val="22"/>
          <w:szCs w:val="22"/>
          <w:lang w:val="es-PE"/>
        </w:rPr>
      </w:pPr>
    </w:p>
    <w:p w:rsidR="00F10434" w:rsidP="44EC1625" w:rsidRDefault="007F0305" w14:paraId="1B7F9266" w14:textId="5AB23658">
      <w:pPr>
        <w:pStyle w:val="Sinespaciado"/>
        <w:ind w:left="709" w:hanging="709"/>
        <w:jc w:val="both"/>
        <w:rPr>
          <w:rFonts w:ascii="Aptos Narrow" w:hAnsi="Aptos Narrow" w:eastAsia="Aptos Narrow" w:cs="Aptos Narrow"/>
          <w:sz w:val="22"/>
          <w:szCs w:val="22"/>
          <w:lang w:val="es-PE"/>
        </w:rPr>
      </w:pPr>
      <w:r w:rsidRPr="44EC1625" w:rsidR="007F0305">
        <w:rPr>
          <w:rFonts w:ascii="Aptos Narrow" w:hAnsi="Aptos Narrow" w:eastAsia="Aptos Narrow" w:cs="Aptos Narrow"/>
          <w:sz w:val="22"/>
          <w:szCs w:val="22"/>
          <w:lang w:val="es-PE"/>
        </w:rPr>
        <w:t xml:space="preserve">Ministerio de Transporte y Comunicaciones. (2025). </w:t>
      </w:r>
      <w:r w:rsidRPr="44EC1625" w:rsidR="007F0305">
        <w:rPr>
          <w:rFonts w:ascii="Aptos Narrow" w:hAnsi="Aptos Narrow" w:eastAsia="Aptos Narrow" w:cs="Aptos Narrow"/>
          <w:sz w:val="22"/>
          <w:szCs w:val="22"/>
          <w:lang w:val="es-PE"/>
        </w:rPr>
        <w:t xml:space="preserve">Decreto Supremo N.º 006-2025-MTC, </w:t>
      </w:r>
      <w:r w:rsidRPr="44EC1625" w:rsidR="007F0305">
        <w:rPr>
          <w:rFonts w:ascii="Aptos Narrow" w:hAnsi="Aptos Narrow" w:eastAsia="Aptos Narrow" w:cs="Aptos Narrow"/>
          <w:sz w:val="22"/>
          <w:szCs w:val="22"/>
          <w:lang w:val="es-PE"/>
        </w:rPr>
        <w:t>que establece</w:t>
      </w:r>
      <w:r w:rsidRPr="44EC1625" w:rsidR="007F0305">
        <w:rPr>
          <w:rFonts w:ascii="Aptos Narrow" w:hAnsi="Aptos Narrow" w:eastAsia="Aptos Narrow" w:cs="Aptos Narrow"/>
          <w:sz w:val="22"/>
          <w:szCs w:val="22"/>
          <w:lang w:val="es-PE"/>
        </w:rPr>
        <w:t xml:space="preserve"> </w:t>
      </w:r>
      <w:r w:rsidRPr="44EC1625" w:rsidR="007F0305">
        <w:rPr>
          <w:rFonts w:ascii="Aptos Narrow" w:hAnsi="Aptos Narrow" w:eastAsia="Aptos Narrow" w:cs="Aptos Narrow"/>
          <w:sz w:val="22"/>
          <w:szCs w:val="22"/>
          <w:lang w:val="es-PE"/>
        </w:rPr>
        <w:t>“Medidas específicas para fortalecer la seguridad ciudadana en materia de tránsito y transporte”</w:t>
      </w:r>
      <w:r w:rsidRPr="44EC1625" w:rsidR="007F0305">
        <w:rPr>
          <w:rFonts w:ascii="Aptos Narrow" w:hAnsi="Aptos Narrow" w:eastAsia="Aptos Narrow" w:cs="Aptos Narrow"/>
          <w:sz w:val="22"/>
          <w:szCs w:val="22"/>
          <w:lang w:val="es-PE"/>
        </w:rPr>
        <w:t>.</w:t>
      </w:r>
      <w:r w:rsidRPr="44EC1625" w:rsidR="007F0305">
        <w:rPr>
          <w:rFonts w:ascii="Aptos Narrow" w:hAnsi="Aptos Narrow" w:eastAsia="Aptos Narrow" w:cs="Aptos Narrow"/>
          <w:sz w:val="22"/>
          <w:szCs w:val="22"/>
          <w:lang w:val="es-PE"/>
        </w:rPr>
        <w:t xml:space="preserve"> Diario Oficial El Peruano.</w:t>
      </w:r>
    </w:p>
    <w:p w:rsidR="004C419C" w:rsidP="44EC1625" w:rsidRDefault="004C419C" w14:paraId="01DBAF3B" w14:textId="4DDB10E5">
      <w:pPr>
        <w:pStyle w:val="Sinespaciado"/>
        <w:ind w:left="709"/>
        <w:jc w:val="both"/>
        <w:rPr>
          <w:rFonts w:ascii="Aptos Narrow" w:hAnsi="Aptos Narrow" w:eastAsia="Aptos Narrow" w:cs="Aptos Narrow"/>
          <w:sz w:val="22"/>
          <w:szCs w:val="22"/>
          <w:lang w:val="es-PE"/>
        </w:rPr>
      </w:pPr>
      <w:hyperlink r:id="Rc7be4e0f3f224723">
        <w:r w:rsidRPr="44EC1625" w:rsidR="004C419C">
          <w:rPr>
            <w:rStyle w:val="Hipervnculo"/>
            <w:rFonts w:ascii="Aptos Narrow" w:hAnsi="Aptos Narrow" w:eastAsia="Aptos Narrow" w:cs="Aptos Narrow"/>
            <w:sz w:val="22"/>
            <w:szCs w:val="22"/>
            <w:lang w:val="es-PE"/>
          </w:rPr>
          <w:t>https://www.gob.pe/institucion/mtc/normas-legales/6679488-006-2025-mtc</w:t>
        </w:r>
      </w:hyperlink>
    </w:p>
    <w:p w:rsidR="004C419C" w:rsidP="44EC1625" w:rsidRDefault="004C419C" w14:paraId="62325985" w14:textId="77777777">
      <w:pPr>
        <w:pStyle w:val="Sinespaciado"/>
        <w:jc w:val="both"/>
        <w:rPr>
          <w:rFonts w:ascii="Aptos Narrow" w:hAnsi="Aptos Narrow" w:eastAsia="Aptos Narrow" w:cs="Aptos Narrow"/>
          <w:sz w:val="22"/>
          <w:szCs w:val="22"/>
          <w:lang w:val="es-PE"/>
        </w:rPr>
      </w:pPr>
    </w:p>
    <w:p w:rsidR="00884937" w:rsidP="44EC1625" w:rsidRDefault="00884937" w14:paraId="2F42F63F" w14:textId="564AE1A9">
      <w:pPr>
        <w:pStyle w:val="Sinespaciado"/>
        <w:ind w:left="709" w:hanging="709"/>
        <w:jc w:val="both"/>
        <w:rPr>
          <w:rFonts w:ascii="Aptos Narrow" w:hAnsi="Aptos Narrow" w:eastAsia="Aptos Narrow" w:cs="Aptos Narrow"/>
          <w:sz w:val="22"/>
          <w:szCs w:val="22"/>
          <w:lang w:val="es-PE"/>
        </w:rPr>
      </w:pPr>
      <w:r w:rsidRPr="44EC1625" w:rsidR="00884937">
        <w:rPr>
          <w:rFonts w:ascii="Aptos Narrow" w:hAnsi="Aptos Narrow" w:eastAsia="Aptos Narrow" w:cs="Aptos Narrow"/>
          <w:sz w:val="22"/>
          <w:szCs w:val="22"/>
          <w:lang w:val="es-PE"/>
        </w:rPr>
        <w:t xml:space="preserve">La República. (2020, agosto 09). </w:t>
      </w:r>
      <w:r w:rsidRPr="44EC1625" w:rsidR="00884937">
        <w:rPr>
          <w:rFonts w:ascii="Aptos Narrow" w:hAnsi="Aptos Narrow" w:eastAsia="Aptos Narrow" w:cs="Aptos Narrow"/>
          <w:sz w:val="22"/>
          <w:szCs w:val="22"/>
          <w:lang w:val="es-PE"/>
        </w:rPr>
        <w:t xml:space="preserve">Repartidor de </w:t>
      </w:r>
      <w:r w:rsidRPr="44EC1625" w:rsidR="00884937">
        <w:rPr>
          <w:rFonts w:ascii="Aptos Narrow" w:hAnsi="Aptos Narrow" w:eastAsia="Aptos Narrow" w:cs="Aptos Narrow"/>
          <w:sz w:val="22"/>
          <w:szCs w:val="22"/>
          <w:lang w:val="es-PE"/>
        </w:rPr>
        <w:t>delivery</w:t>
      </w:r>
      <w:r w:rsidRPr="44EC1625" w:rsidR="00884937">
        <w:rPr>
          <w:rFonts w:ascii="Aptos Narrow" w:hAnsi="Aptos Narrow" w:eastAsia="Aptos Narrow" w:cs="Aptos Narrow"/>
          <w:sz w:val="22"/>
          <w:szCs w:val="22"/>
          <w:lang w:val="es-PE"/>
        </w:rPr>
        <w:t>, el esclavo moderno de Latinoamérica</w:t>
      </w:r>
      <w:r w:rsidRPr="44EC1625" w:rsidR="00884937">
        <w:rPr>
          <w:rFonts w:ascii="Aptos Narrow" w:hAnsi="Aptos Narrow" w:eastAsia="Aptos Narrow" w:cs="Aptos Narrow"/>
          <w:sz w:val="22"/>
          <w:szCs w:val="22"/>
          <w:lang w:val="es-PE"/>
        </w:rPr>
        <w:t xml:space="preserve">. </w:t>
      </w:r>
    </w:p>
    <w:p w:rsidRPr="00884937" w:rsidR="00884937" w:rsidP="44EC1625" w:rsidRDefault="00884937" w14:paraId="11BFE5AB" w14:textId="282C5956">
      <w:pPr>
        <w:pStyle w:val="Sinespaciado"/>
        <w:ind w:left="709"/>
        <w:jc w:val="both"/>
        <w:rPr>
          <w:rStyle w:val="Hipervnculo"/>
          <w:rFonts w:ascii="Aptos Narrow" w:hAnsi="Aptos Narrow" w:eastAsia="Aptos Narrow" w:cs="Aptos Narrow"/>
          <w:sz w:val="22"/>
          <w:szCs w:val="22"/>
          <w:lang w:val="es-PE"/>
        </w:rPr>
      </w:pPr>
      <w:hyperlink r:id="Rf28f50f61f2e4c9b">
        <w:r w:rsidRPr="44EC1625" w:rsidR="00884937">
          <w:rPr>
            <w:rStyle w:val="Hipervnculo"/>
            <w:rFonts w:ascii="Aptos Narrow" w:hAnsi="Aptos Narrow" w:eastAsia="Aptos Narrow" w:cs="Aptos Narrow"/>
            <w:sz w:val="22"/>
            <w:szCs w:val="22"/>
            <w:lang w:val="es-PE"/>
          </w:rPr>
          <w:t>https://larepublica.pe/economia/2020/08/09/coronavirus-glovo-rappi-america-latina-repartidor-de-delivery-el-esclavo-moderno-de-latinoamerica</w:t>
        </w:r>
      </w:hyperlink>
    </w:p>
    <w:p w:rsidRPr="00884937" w:rsidR="00884937" w:rsidP="44EC1625" w:rsidRDefault="00884937" w14:paraId="466D5C2C" w14:textId="77777777">
      <w:pPr>
        <w:pStyle w:val="Sinespaciado"/>
        <w:jc w:val="both"/>
        <w:rPr>
          <w:rFonts w:ascii="Aptos Narrow" w:hAnsi="Aptos Narrow" w:eastAsia="Aptos Narrow" w:cs="Aptos Narrow"/>
          <w:sz w:val="22"/>
          <w:szCs w:val="22"/>
          <w:lang w:val="es-PE"/>
        </w:rPr>
      </w:pPr>
    </w:p>
    <w:p w:rsidR="004C419C" w:rsidP="44EC1625" w:rsidRDefault="0003404F" w14:paraId="63BC9C6D" w14:textId="5C6C73F3">
      <w:pPr>
        <w:pStyle w:val="Sinespaciado"/>
        <w:ind w:left="709" w:hanging="709"/>
        <w:jc w:val="both"/>
        <w:rPr>
          <w:rFonts w:ascii="Aptos Narrow" w:hAnsi="Aptos Narrow" w:eastAsia="Aptos Narrow" w:cs="Aptos Narrow"/>
          <w:sz w:val="22"/>
          <w:szCs w:val="22"/>
          <w:lang w:val="en-US"/>
        </w:rPr>
      </w:pPr>
      <w:r w:rsidRPr="44EC1625" w:rsidR="31E94E13">
        <w:rPr>
          <w:rFonts w:ascii="Aptos Narrow" w:hAnsi="Aptos Narrow" w:eastAsia="Aptos Narrow" w:cs="Aptos Narrow"/>
          <w:sz w:val="22"/>
          <w:szCs w:val="22"/>
          <w:lang w:val="en-US"/>
        </w:rPr>
        <w:t>Muñoz, K., a</w:t>
      </w:r>
      <w:r w:rsidRPr="44EC1625" w:rsidR="31E94E13">
        <w:rPr>
          <w:rFonts w:ascii="Aptos Narrow" w:hAnsi="Aptos Narrow" w:eastAsia="Aptos Narrow" w:cs="Aptos Narrow"/>
          <w:sz w:val="22"/>
          <w:szCs w:val="22"/>
          <w:lang w:val="en-US"/>
        </w:rPr>
        <w:t>nd  </w:t>
      </w:r>
      <w:r w:rsidRPr="44EC1625" w:rsidR="31E94E13">
        <w:rPr>
          <w:rFonts w:ascii="Aptos Narrow" w:hAnsi="Aptos Narrow" w:eastAsia="Aptos Narrow" w:cs="Aptos Narrow"/>
          <w:sz w:val="22"/>
          <w:szCs w:val="22"/>
          <w:lang w:val="en-US"/>
        </w:rPr>
        <w:t>Dine</w:t>
      </w:r>
      <w:r w:rsidRPr="44EC1625" w:rsidR="31E94E13">
        <w:rPr>
          <w:rFonts w:ascii="Aptos Narrow" w:hAnsi="Aptos Narrow" w:eastAsia="Aptos Narrow" w:cs="Aptos Narrow"/>
          <w:sz w:val="22"/>
          <w:szCs w:val="22"/>
          <w:lang w:val="en-US"/>
        </w:rPr>
        <w:t>gro</w:t>
      </w:r>
      <w:r w:rsidRPr="44EC1625" w:rsidR="31E94E13">
        <w:rPr>
          <w:rFonts w:ascii="Aptos Narrow" w:hAnsi="Aptos Narrow" w:eastAsia="Aptos Narrow" w:cs="Aptos Narrow"/>
          <w:sz w:val="22"/>
          <w:szCs w:val="22"/>
          <w:lang w:val="en-US"/>
        </w:rPr>
        <w:t xml:space="preserve">, A. (2022). Self-organization among delivery platforms workers in neoliberal Latin American countries: the cases of Peru and Chile, Journal </w:t>
      </w:r>
      <w:r w:rsidRPr="44EC1625" w:rsidR="31E94E13">
        <w:rPr>
          <w:rFonts w:ascii="Aptos Narrow" w:hAnsi="Aptos Narrow" w:eastAsia="Aptos Narrow" w:cs="Aptos Narrow"/>
          <w:sz w:val="22"/>
          <w:szCs w:val="22"/>
          <w:lang w:val="en-US"/>
        </w:rPr>
        <w:t xml:space="preserve">of </w:t>
      </w:r>
      <w:r w:rsidRPr="44EC1625" w:rsidR="31E94E13">
        <w:rPr>
          <w:rFonts w:ascii="Aptos Narrow" w:hAnsi="Aptos Narrow" w:eastAsia="Aptos Narrow" w:cs="Aptos Narrow"/>
          <w:sz w:val="22"/>
          <w:szCs w:val="22"/>
          <w:lang w:val="en-US"/>
        </w:rPr>
        <w:t>La</w:t>
      </w:r>
      <w:r w:rsidRPr="44EC1625" w:rsidR="31E94E13">
        <w:rPr>
          <w:rFonts w:ascii="Aptos Narrow" w:hAnsi="Aptos Narrow" w:eastAsia="Aptos Narrow" w:cs="Aptos Narrow"/>
          <w:sz w:val="22"/>
          <w:szCs w:val="22"/>
          <w:lang w:val="en-US"/>
        </w:rPr>
        <w:t>bor</w:t>
      </w:r>
      <w:r w:rsidRPr="44EC1625" w:rsidR="31E94E13">
        <w:rPr>
          <w:rFonts w:ascii="Aptos Narrow" w:hAnsi="Aptos Narrow" w:eastAsia="Aptos Narrow" w:cs="Aptos Narrow"/>
          <w:sz w:val="22"/>
          <w:szCs w:val="22"/>
          <w:lang w:val="en-US"/>
        </w:rPr>
        <w:t xml:space="preserve"> and Society, 25 (3), 299–328.</w:t>
      </w:r>
    </w:p>
    <w:p w:rsidR="0003404F" w:rsidP="44EC1625" w:rsidRDefault="0003404F" w14:paraId="1950FAC7" w14:textId="52B1622F">
      <w:pPr>
        <w:pStyle w:val="Sinespaciado"/>
        <w:jc w:val="both"/>
        <w:rPr>
          <w:rFonts w:ascii="Aptos Narrow" w:hAnsi="Aptos Narrow" w:eastAsia="Aptos Narrow" w:cs="Aptos Narrow"/>
          <w:sz w:val="22"/>
          <w:szCs w:val="22"/>
          <w:lang w:val="es-PE"/>
        </w:rPr>
      </w:pPr>
    </w:p>
    <w:p w:rsidR="0003404F" w:rsidP="44EC1625" w:rsidRDefault="0003404F" w14:paraId="7A108042" w14:textId="6DAFB10D">
      <w:pPr>
        <w:pStyle w:val="Sinespaciado"/>
        <w:ind w:left="709" w:hanging="709"/>
        <w:jc w:val="both"/>
        <w:rPr>
          <w:rFonts w:ascii="Aptos Narrow" w:hAnsi="Aptos Narrow" w:eastAsia="Aptos Narrow" w:cs="Aptos Narrow"/>
          <w:sz w:val="22"/>
          <w:szCs w:val="22"/>
          <w:lang w:val="es-PE"/>
        </w:rPr>
      </w:pPr>
      <w:r w:rsidRPr="44EC1625" w:rsidR="0003404F">
        <w:rPr>
          <w:rFonts w:ascii="Aptos Narrow" w:hAnsi="Aptos Narrow" w:eastAsia="Aptos Narrow" w:cs="Aptos Narrow"/>
          <w:sz w:val="22"/>
          <w:szCs w:val="22"/>
          <w:lang w:val="es-PE"/>
        </w:rPr>
        <w:t>Dinegro</w:t>
      </w:r>
      <w:r w:rsidRPr="44EC1625" w:rsidR="0003404F">
        <w:rPr>
          <w:rFonts w:ascii="Aptos Narrow" w:hAnsi="Aptos Narrow" w:eastAsia="Aptos Narrow" w:cs="Aptos Narrow"/>
          <w:sz w:val="22"/>
          <w:szCs w:val="22"/>
          <w:lang w:val="es-PE"/>
        </w:rPr>
        <w:t>, A. (2020). El</w:t>
      </w:r>
      <w:r w:rsidRPr="44EC1625" w:rsidR="0003404F">
        <w:rPr>
          <w:rFonts w:ascii="Aptos Narrow" w:hAnsi="Aptos Narrow" w:eastAsia="Aptos Narrow" w:cs="Aptos Narrow"/>
          <w:sz w:val="22"/>
          <w:szCs w:val="22"/>
          <w:lang w:val="es-PE"/>
        </w:rPr>
        <w:t xml:space="preserve"> mercado laboral peruano y las plataformas de </w:t>
      </w:r>
      <w:r w:rsidRPr="44EC1625" w:rsidR="0003404F">
        <w:rPr>
          <w:rFonts w:ascii="Aptos Narrow" w:hAnsi="Aptos Narrow" w:eastAsia="Aptos Narrow" w:cs="Aptos Narrow"/>
          <w:sz w:val="22"/>
          <w:szCs w:val="22"/>
          <w:lang w:val="es-PE"/>
        </w:rPr>
        <w:t>delivery</w:t>
      </w:r>
      <w:r w:rsidRPr="44EC1625" w:rsidR="0003404F">
        <w:rPr>
          <w:rFonts w:ascii="Aptos Narrow" w:hAnsi="Aptos Narrow" w:eastAsia="Aptos Narrow" w:cs="Aptos Narrow"/>
          <w:sz w:val="22"/>
          <w:szCs w:val="22"/>
          <w:lang w:val="es-PE"/>
        </w:rPr>
        <w:t>: ¿qué dicen los derechos laborales? En</w:t>
      </w:r>
      <w:r w:rsidRPr="44EC1625" w:rsidR="0003404F">
        <w:rPr>
          <w:rFonts w:ascii="Aptos Narrow" w:hAnsi="Aptos Narrow" w:eastAsia="Aptos Narrow" w:cs="Aptos Narrow"/>
          <w:sz w:val="22"/>
          <w:szCs w:val="22"/>
          <w:lang w:val="es-PE"/>
        </w:rPr>
        <w:t>: Precarización laboral en plataformas digitales. Una lectura desde América Latina. Quito: Friedrich-Ebert-</w:t>
      </w:r>
      <w:r w:rsidRPr="44EC1625" w:rsidR="0003404F">
        <w:rPr>
          <w:rFonts w:ascii="Aptos Narrow" w:hAnsi="Aptos Narrow" w:eastAsia="Aptos Narrow" w:cs="Aptos Narrow"/>
          <w:sz w:val="22"/>
          <w:szCs w:val="22"/>
          <w:lang w:val="es-PE"/>
        </w:rPr>
        <w:t>Stiftung</w:t>
      </w:r>
      <w:r w:rsidRPr="44EC1625" w:rsidR="0003404F">
        <w:rPr>
          <w:rFonts w:ascii="Aptos Narrow" w:hAnsi="Aptos Narrow" w:eastAsia="Aptos Narrow" w:cs="Aptos Narrow"/>
          <w:sz w:val="22"/>
          <w:szCs w:val="22"/>
          <w:lang w:val="es-PE"/>
        </w:rPr>
        <w:t xml:space="preserve"> Ecuador FES-ILDIS.</w:t>
      </w:r>
      <w:r w:rsidRPr="44EC1625" w:rsidR="0093621E">
        <w:rPr>
          <w:rFonts w:ascii="Aptos Narrow" w:hAnsi="Aptos Narrow" w:eastAsia="Aptos Narrow" w:cs="Aptos Narrow"/>
          <w:sz w:val="22"/>
          <w:szCs w:val="22"/>
          <w:lang w:val="es-PE"/>
        </w:rPr>
        <w:t xml:space="preserve"> p. 69-79.</w:t>
      </w:r>
    </w:p>
    <w:p w:rsidR="0003404F" w:rsidP="44EC1625" w:rsidRDefault="0003404F" w14:paraId="7B94D7FA" w14:textId="02FA7665">
      <w:pPr>
        <w:pStyle w:val="Sinespaciado"/>
        <w:ind w:left="709"/>
        <w:jc w:val="both"/>
        <w:rPr>
          <w:rFonts w:ascii="Aptos Narrow" w:hAnsi="Aptos Narrow" w:eastAsia="Aptos Narrow" w:cs="Aptos Narrow"/>
          <w:sz w:val="22"/>
          <w:szCs w:val="22"/>
          <w:lang w:val="es-PE"/>
        </w:rPr>
      </w:pPr>
      <w:hyperlink r:id="R58a256e53734406a">
        <w:r w:rsidRPr="44EC1625" w:rsidR="0003404F">
          <w:rPr>
            <w:rStyle w:val="Hipervnculo"/>
            <w:rFonts w:ascii="Aptos Narrow" w:hAnsi="Aptos Narrow" w:eastAsia="Aptos Narrow" w:cs="Aptos Narrow"/>
            <w:sz w:val="22"/>
            <w:szCs w:val="22"/>
            <w:lang w:val="es-PE"/>
          </w:rPr>
          <w:t>https://library.fes.de/pdf-files/bueros/quito/17108.pdf</w:t>
        </w:r>
      </w:hyperlink>
    </w:p>
    <w:p w:rsidR="0003404F" w:rsidP="44EC1625" w:rsidRDefault="0003404F" w14:paraId="6F26C5FA" w14:textId="1A12FDC5">
      <w:pPr>
        <w:pStyle w:val="Sinespaciado"/>
        <w:jc w:val="both"/>
        <w:rPr>
          <w:rFonts w:ascii="Aptos Narrow" w:hAnsi="Aptos Narrow" w:eastAsia="Aptos Narrow" w:cs="Aptos Narrow"/>
          <w:sz w:val="22"/>
          <w:szCs w:val="22"/>
          <w:lang w:val="es-PE"/>
        </w:rPr>
      </w:pPr>
    </w:p>
    <w:p w:rsidR="00E65A2C" w:rsidP="44EC1625" w:rsidRDefault="00E65A2C" w14:paraId="002B5196" w14:textId="61299943">
      <w:pPr>
        <w:pStyle w:val="Sinespaciado"/>
        <w:ind w:left="709" w:hanging="709"/>
        <w:jc w:val="both"/>
        <w:rPr>
          <w:rFonts w:ascii="Aptos Narrow" w:hAnsi="Aptos Narrow" w:eastAsia="Aptos Narrow" w:cs="Aptos Narrow"/>
          <w:sz w:val="22"/>
          <w:szCs w:val="22"/>
          <w:lang w:val="es-PE"/>
        </w:rPr>
      </w:pPr>
      <w:r w:rsidRPr="44EC1625" w:rsidR="00E65A2C">
        <w:rPr>
          <w:rFonts w:ascii="Aptos Narrow" w:hAnsi="Aptos Narrow" w:eastAsia="Aptos Narrow" w:cs="Aptos Narrow"/>
          <w:sz w:val="22"/>
          <w:szCs w:val="22"/>
          <w:lang w:val="es-PE"/>
        </w:rPr>
        <w:t xml:space="preserve">TV Perú. (2019, octubre 21). </w:t>
      </w:r>
      <w:r w:rsidRPr="44EC1625" w:rsidR="00E65A2C">
        <w:rPr>
          <w:rFonts w:ascii="Aptos Narrow" w:hAnsi="Aptos Narrow" w:eastAsia="Aptos Narrow" w:cs="Aptos Narrow"/>
          <w:sz w:val="22"/>
          <w:szCs w:val="22"/>
          <w:lang w:val="es-PE"/>
        </w:rPr>
        <w:t xml:space="preserve">Surco: repartidores de </w:t>
      </w:r>
      <w:r w:rsidRPr="44EC1625" w:rsidR="00E65A2C">
        <w:rPr>
          <w:rFonts w:ascii="Aptos Narrow" w:hAnsi="Aptos Narrow" w:eastAsia="Aptos Narrow" w:cs="Aptos Narrow"/>
          <w:sz w:val="22"/>
          <w:szCs w:val="22"/>
          <w:lang w:val="es-PE"/>
        </w:rPr>
        <w:t>Glovo</w:t>
      </w:r>
      <w:r w:rsidRPr="44EC1625" w:rsidR="00E65A2C">
        <w:rPr>
          <w:rFonts w:ascii="Aptos Narrow" w:hAnsi="Aptos Narrow" w:eastAsia="Aptos Narrow" w:cs="Aptos Narrow"/>
          <w:sz w:val="22"/>
          <w:szCs w:val="22"/>
          <w:lang w:val="es-PE"/>
        </w:rPr>
        <w:t xml:space="preserve"> protestan por reducción de salarios</w:t>
      </w:r>
      <w:r w:rsidRPr="44EC1625" w:rsidR="00E65A2C">
        <w:rPr>
          <w:rFonts w:ascii="Aptos Narrow" w:hAnsi="Aptos Narrow" w:eastAsia="Aptos Narrow" w:cs="Aptos Narrow"/>
          <w:sz w:val="22"/>
          <w:szCs w:val="22"/>
          <w:lang w:val="es-PE"/>
        </w:rPr>
        <w:t>.</w:t>
      </w:r>
    </w:p>
    <w:p w:rsidRPr="00E65A2C" w:rsidR="00E65A2C" w:rsidP="44EC1625" w:rsidRDefault="00E65A2C" w14:paraId="13E99C8C" w14:textId="2C552E97">
      <w:pPr>
        <w:pStyle w:val="Sinespaciado"/>
        <w:ind w:left="709"/>
        <w:jc w:val="both"/>
        <w:rPr>
          <w:rStyle w:val="Hipervnculo"/>
          <w:rFonts w:ascii="Aptos Narrow" w:hAnsi="Aptos Narrow" w:eastAsia="Aptos Narrow" w:cs="Aptos Narrow"/>
          <w:sz w:val="22"/>
          <w:szCs w:val="22"/>
        </w:rPr>
      </w:pPr>
      <w:hyperlink r:id="Rf1faabff10f041e4">
        <w:r w:rsidRPr="44EC1625" w:rsidR="00E65A2C">
          <w:rPr>
            <w:rStyle w:val="Hipervnculo"/>
            <w:rFonts w:ascii="Aptos Narrow" w:hAnsi="Aptos Narrow" w:eastAsia="Aptos Narrow" w:cs="Aptos Narrow"/>
            <w:sz w:val="22"/>
            <w:szCs w:val="22"/>
            <w:lang w:val="es-PE"/>
          </w:rPr>
          <w:t>https://www.tvperu.gob.pe/noticias/locales/surco-repartidores-de-glovo-protestan-por-reduccion-de-salarios</w:t>
        </w:r>
      </w:hyperlink>
    </w:p>
    <w:p w:rsidRPr="00E65A2C" w:rsidR="00E65A2C" w:rsidP="44EC1625" w:rsidRDefault="00E65A2C" w14:paraId="16FED56C" w14:textId="77777777">
      <w:pPr>
        <w:pStyle w:val="Sinespaciado"/>
        <w:jc w:val="both"/>
        <w:rPr>
          <w:rFonts w:ascii="Aptos Narrow" w:hAnsi="Aptos Narrow" w:eastAsia="Aptos Narrow" w:cs="Aptos Narrow"/>
          <w:sz w:val="22"/>
          <w:szCs w:val="22"/>
          <w:lang w:val="es-PE"/>
        </w:rPr>
      </w:pPr>
    </w:p>
    <w:p w:rsidR="00E65A2C" w:rsidP="44EC1625" w:rsidRDefault="00E65A2C" w14:paraId="20240250" w14:textId="17BD0A01">
      <w:pPr>
        <w:pStyle w:val="Sinespaciado"/>
        <w:ind w:left="709" w:hanging="709"/>
        <w:jc w:val="both"/>
        <w:rPr>
          <w:rFonts w:ascii="Aptos Narrow" w:hAnsi="Aptos Narrow" w:eastAsia="Aptos Narrow" w:cs="Aptos Narrow"/>
          <w:sz w:val="22"/>
          <w:szCs w:val="22"/>
          <w:lang w:val="es-PE"/>
        </w:rPr>
      </w:pPr>
      <w:r w:rsidRPr="44EC1625" w:rsidR="00E65A2C">
        <w:rPr>
          <w:rFonts w:ascii="Aptos Narrow" w:hAnsi="Aptos Narrow" w:eastAsia="Aptos Narrow" w:cs="Aptos Narrow"/>
          <w:sz w:val="22"/>
          <w:szCs w:val="22"/>
          <w:lang w:val="es-PE"/>
        </w:rPr>
        <w:t xml:space="preserve">Diario Correo. (2019, noviembre 27). </w:t>
      </w:r>
      <w:r w:rsidRPr="44EC1625" w:rsidR="00E65A2C">
        <w:rPr>
          <w:rFonts w:ascii="Aptos Narrow" w:hAnsi="Aptos Narrow" w:eastAsia="Aptos Narrow" w:cs="Aptos Narrow"/>
          <w:sz w:val="22"/>
          <w:szCs w:val="22"/>
          <w:lang w:val="es-PE"/>
        </w:rPr>
        <w:t xml:space="preserve">Repartidores de conocida empresa </w:t>
      </w:r>
      <w:r w:rsidRPr="44EC1625" w:rsidR="00E65A2C">
        <w:rPr>
          <w:rFonts w:ascii="Aptos Narrow" w:hAnsi="Aptos Narrow" w:eastAsia="Aptos Narrow" w:cs="Aptos Narrow"/>
          <w:sz w:val="22"/>
          <w:szCs w:val="22"/>
          <w:lang w:val="es-PE"/>
        </w:rPr>
        <w:t>delivery</w:t>
      </w:r>
      <w:r w:rsidRPr="44EC1625" w:rsidR="00E65A2C">
        <w:rPr>
          <w:rFonts w:ascii="Aptos Narrow" w:hAnsi="Aptos Narrow" w:eastAsia="Aptos Narrow" w:cs="Aptos Narrow"/>
          <w:sz w:val="22"/>
          <w:szCs w:val="22"/>
          <w:lang w:val="es-PE"/>
        </w:rPr>
        <w:t xml:space="preserve"> protestaron en la avenida Arequipa</w:t>
      </w:r>
      <w:r w:rsidRPr="44EC1625" w:rsidR="00E65A2C">
        <w:rPr>
          <w:rFonts w:ascii="Aptos Narrow" w:hAnsi="Aptos Narrow" w:eastAsia="Aptos Narrow" w:cs="Aptos Narrow"/>
          <w:sz w:val="22"/>
          <w:szCs w:val="22"/>
          <w:lang w:val="es-PE"/>
        </w:rPr>
        <w:t>.</w:t>
      </w:r>
    </w:p>
    <w:p w:rsidRPr="00E65A2C" w:rsidR="00E65A2C" w:rsidP="44EC1625" w:rsidRDefault="00E65A2C" w14:paraId="4A358E6C" w14:textId="1DE23690">
      <w:pPr>
        <w:pStyle w:val="Sinespaciado"/>
        <w:ind w:left="709"/>
        <w:jc w:val="both"/>
        <w:rPr>
          <w:rStyle w:val="Hipervnculo"/>
          <w:rFonts w:ascii="Aptos Narrow" w:hAnsi="Aptos Narrow" w:eastAsia="Aptos Narrow" w:cs="Aptos Narrow"/>
          <w:sz w:val="22"/>
          <w:szCs w:val="22"/>
        </w:rPr>
      </w:pPr>
      <w:hyperlink r:id="Re08e994043174c07">
        <w:r w:rsidRPr="44EC1625" w:rsidR="00E65A2C">
          <w:rPr>
            <w:rStyle w:val="Hipervnculo"/>
            <w:rFonts w:ascii="Aptos Narrow" w:hAnsi="Aptos Narrow" w:eastAsia="Aptos Narrow" w:cs="Aptos Narrow"/>
            <w:sz w:val="22"/>
            <w:szCs w:val="22"/>
            <w:lang w:val="es-PE"/>
          </w:rPr>
          <w:t>https://diariocorreo.pe/edicion/lima/glovo-repartidores-de-empresa-delivery-protestaron-en-la-av-arequipa-nndc-925830/</w:t>
        </w:r>
      </w:hyperlink>
    </w:p>
    <w:p w:rsidRPr="00E65A2C" w:rsidR="00E65A2C" w:rsidP="44EC1625" w:rsidRDefault="00E65A2C" w14:paraId="35028DBD" w14:textId="77777777">
      <w:pPr>
        <w:pStyle w:val="Sinespaciado"/>
        <w:jc w:val="both"/>
        <w:rPr>
          <w:rFonts w:ascii="Aptos Narrow" w:hAnsi="Aptos Narrow" w:eastAsia="Aptos Narrow" w:cs="Aptos Narrow"/>
          <w:sz w:val="22"/>
          <w:szCs w:val="22"/>
          <w:lang w:val="es-PE"/>
        </w:rPr>
      </w:pPr>
    </w:p>
    <w:p w:rsidR="00E65A2C" w:rsidP="44EC1625" w:rsidRDefault="002933EA" w14:paraId="659E3047" w14:textId="05D8289B">
      <w:pPr>
        <w:pStyle w:val="Sinespaciado"/>
        <w:ind w:left="709" w:hanging="709"/>
        <w:jc w:val="both"/>
        <w:rPr>
          <w:rFonts w:ascii="Aptos Narrow" w:hAnsi="Aptos Narrow" w:eastAsia="Aptos Narrow" w:cs="Aptos Narrow"/>
          <w:sz w:val="22"/>
          <w:szCs w:val="22"/>
          <w:lang w:val="es-PE"/>
        </w:rPr>
      </w:pPr>
      <w:r w:rsidRPr="44EC1625" w:rsidR="002933EA">
        <w:rPr>
          <w:rFonts w:ascii="Aptos Narrow" w:hAnsi="Aptos Narrow" w:eastAsia="Aptos Narrow" w:cs="Aptos Narrow"/>
          <w:sz w:val="22"/>
          <w:szCs w:val="22"/>
          <w:lang w:val="es-PE"/>
        </w:rPr>
        <w:t xml:space="preserve">La República. (2024, marzo 11). </w:t>
      </w:r>
      <w:r w:rsidRPr="44EC1625" w:rsidR="002933EA">
        <w:rPr>
          <w:rFonts w:ascii="Aptos Narrow" w:hAnsi="Aptos Narrow" w:eastAsia="Aptos Narrow" w:cs="Aptos Narrow"/>
          <w:sz w:val="22"/>
          <w:szCs w:val="22"/>
          <w:lang w:val="es-PE"/>
        </w:rPr>
        <w:t xml:space="preserve">Unos 3.000 repartidores de </w:t>
      </w:r>
      <w:r w:rsidRPr="44EC1625" w:rsidR="002933EA">
        <w:rPr>
          <w:rFonts w:ascii="Aptos Narrow" w:hAnsi="Aptos Narrow" w:eastAsia="Aptos Narrow" w:cs="Aptos Narrow"/>
          <w:sz w:val="22"/>
          <w:szCs w:val="22"/>
          <w:lang w:val="es-PE"/>
        </w:rPr>
        <w:t>delivery</w:t>
      </w:r>
      <w:r w:rsidRPr="44EC1625" w:rsidR="002933EA">
        <w:rPr>
          <w:rFonts w:ascii="Aptos Narrow" w:hAnsi="Aptos Narrow" w:eastAsia="Aptos Narrow" w:cs="Aptos Narrow"/>
          <w:sz w:val="22"/>
          <w:szCs w:val="22"/>
          <w:lang w:val="es-PE"/>
        </w:rPr>
        <w:t xml:space="preserve"> participarán del paro convocado para hoy</w:t>
      </w:r>
    </w:p>
    <w:p w:rsidRPr="002933EA" w:rsidR="002933EA" w:rsidP="44EC1625" w:rsidRDefault="002933EA" w14:paraId="5F71181F" w14:textId="56EECA84">
      <w:pPr>
        <w:pStyle w:val="Sinespaciado"/>
        <w:ind w:left="709"/>
        <w:jc w:val="both"/>
        <w:rPr>
          <w:rStyle w:val="Hipervnculo"/>
          <w:rFonts w:ascii="Aptos Narrow" w:hAnsi="Aptos Narrow" w:eastAsia="Aptos Narrow" w:cs="Aptos Narrow"/>
          <w:sz w:val="22"/>
          <w:szCs w:val="22"/>
        </w:rPr>
      </w:pPr>
      <w:hyperlink r:id="R03eda40d67874bdb">
        <w:r w:rsidRPr="44EC1625" w:rsidR="002933EA">
          <w:rPr>
            <w:rStyle w:val="Hipervnculo"/>
            <w:rFonts w:ascii="Aptos Narrow" w:hAnsi="Aptos Narrow" w:eastAsia="Aptos Narrow" w:cs="Aptos Narrow"/>
            <w:sz w:val="22"/>
            <w:szCs w:val="22"/>
            <w:lang w:val="es-PE"/>
          </w:rPr>
          <w:t>https://larepublica.pe/economia/2024/03/11/paro-nacional-de-repartidores-unos-3000-trabajadores-acataran-medida-de-fuerza-1030535</w:t>
        </w:r>
      </w:hyperlink>
    </w:p>
    <w:p w:rsidR="00B04D3D" w:rsidP="44EC1625" w:rsidRDefault="00B04D3D" w14:paraId="31219B55" w14:textId="77777777">
      <w:pPr>
        <w:pStyle w:val="Sinespaciado"/>
        <w:jc w:val="both"/>
        <w:rPr>
          <w:rFonts w:ascii="Aptos Narrow" w:hAnsi="Aptos Narrow" w:eastAsia="Aptos Narrow" w:cs="Aptos Narrow"/>
          <w:sz w:val="22"/>
          <w:szCs w:val="22"/>
          <w:lang w:val="es-PE"/>
        </w:rPr>
      </w:pPr>
    </w:p>
    <w:p w:rsidR="002933EA" w:rsidP="44EC1625" w:rsidRDefault="00143CAC" w14:paraId="476136D4" w14:textId="57A35C87">
      <w:pPr>
        <w:pStyle w:val="Sinespaciado"/>
        <w:ind w:left="709" w:hanging="709"/>
        <w:jc w:val="both"/>
        <w:rPr>
          <w:rFonts w:ascii="Aptos Narrow" w:hAnsi="Aptos Narrow" w:eastAsia="Aptos Narrow" w:cs="Aptos Narrow"/>
          <w:sz w:val="22"/>
          <w:szCs w:val="22"/>
          <w:lang w:val="es-PE"/>
        </w:rPr>
      </w:pPr>
      <w:r w:rsidRPr="44EC1625" w:rsidR="00143CAC">
        <w:rPr>
          <w:rFonts w:ascii="Aptos Narrow" w:hAnsi="Aptos Narrow" w:eastAsia="Aptos Narrow" w:cs="Aptos Narrow"/>
          <w:sz w:val="22"/>
          <w:szCs w:val="22"/>
          <w:lang w:val="es-PE"/>
        </w:rPr>
        <w:t xml:space="preserve">El Comercio. (2023, mayo 15). Magdalena del Mar: trabajadores de </w:t>
      </w:r>
      <w:r w:rsidRPr="44EC1625" w:rsidR="00143CAC">
        <w:rPr>
          <w:rFonts w:ascii="Aptos Narrow" w:hAnsi="Aptos Narrow" w:eastAsia="Aptos Narrow" w:cs="Aptos Narrow"/>
          <w:sz w:val="22"/>
          <w:szCs w:val="22"/>
          <w:lang w:val="es-PE"/>
        </w:rPr>
        <w:t>delivery</w:t>
      </w:r>
      <w:r w:rsidRPr="44EC1625" w:rsidR="00143CAC">
        <w:rPr>
          <w:rFonts w:ascii="Aptos Narrow" w:hAnsi="Aptos Narrow" w:eastAsia="Aptos Narrow" w:cs="Aptos Narrow"/>
          <w:sz w:val="22"/>
          <w:szCs w:val="22"/>
          <w:lang w:val="es-PE"/>
        </w:rPr>
        <w:t xml:space="preserve"> exigen a empresa, mejora salarial y mejor trato laboral.</w:t>
      </w:r>
    </w:p>
    <w:p w:rsidRPr="00143CAC" w:rsidR="00143CAC" w:rsidP="44EC1625" w:rsidRDefault="00143CAC" w14:paraId="627FA39B" w14:textId="392D24B1">
      <w:pPr>
        <w:pStyle w:val="Sinespaciado"/>
        <w:ind w:left="709"/>
        <w:jc w:val="both"/>
        <w:rPr>
          <w:rStyle w:val="Hipervnculo"/>
          <w:rFonts w:ascii="Aptos Narrow" w:hAnsi="Aptos Narrow" w:eastAsia="Aptos Narrow" w:cs="Aptos Narrow"/>
          <w:sz w:val="22"/>
          <w:szCs w:val="22"/>
        </w:rPr>
      </w:pPr>
      <w:hyperlink r:id="Re39b52861c6a482a">
        <w:r w:rsidRPr="44EC1625" w:rsidR="00143CAC">
          <w:rPr>
            <w:rStyle w:val="Hipervnculo"/>
            <w:rFonts w:ascii="Aptos Narrow" w:hAnsi="Aptos Narrow" w:eastAsia="Aptos Narrow" w:cs="Aptos Narrow"/>
            <w:sz w:val="22"/>
            <w:szCs w:val="22"/>
            <w:lang w:val="es-PE"/>
          </w:rPr>
          <w:t>https://elcomercio.pe/lima/sucesos/magdalena-del-mar-trabajadores-de-delivery-exigen-a-empresa-mejoras-salariales-y-mejor-trato-laboral-rappi-noticia/</w:t>
        </w:r>
      </w:hyperlink>
    </w:p>
    <w:p w:rsidR="00143CAC" w:rsidP="44EC1625" w:rsidRDefault="00143CAC" w14:paraId="6F109F65" w14:textId="5CE6A495">
      <w:pPr>
        <w:pStyle w:val="Sinespaciado"/>
        <w:jc w:val="both"/>
        <w:rPr>
          <w:rFonts w:ascii="Aptos Narrow" w:hAnsi="Aptos Narrow" w:eastAsia="Aptos Narrow" w:cs="Aptos Narrow"/>
          <w:sz w:val="22"/>
          <w:szCs w:val="22"/>
          <w:lang w:val="es-PE"/>
        </w:rPr>
      </w:pPr>
    </w:p>
    <w:p w:rsidR="002C457C" w:rsidP="44EC1625" w:rsidRDefault="002C457C" w14:paraId="3085B8C9" w14:textId="6A2A962C">
      <w:pPr>
        <w:pStyle w:val="Sinespaciado"/>
        <w:ind w:left="709" w:hanging="709"/>
        <w:jc w:val="both"/>
        <w:rPr>
          <w:rFonts w:ascii="Aptos Narrow" w:hAnsi="Aptos Narrow" w:eastAsia="Aptos Narrow" w:cs="Aptos Narrow"/>
          <w:sz w:val="22"/>
          <w:szCs w:val="22"/>
          <w:lang w:val="es-PE"/>
        </w:rPr>
      </w:pPr>
      <w:r w:rsidRPr="44EC1625" w:rsidR="002C457C">
        <w:rPr>
          <w:rFonts w:ascii="Aptos Narrow" w:hAnsi="Aptos Narrow" w:eastAsia="Aptos Narrow" w:cs="Aptos Narrow"/>
          <w:sz w:val="22"/>
          <w:szCs w:val="22"/>
          <w:lang w:val="es-PE"/>
        </w:rPr>
        <w:t>Wayka</w:t>
      </w:r>
      <w:r w:rsidRPr="44EC1625" w:rsidR="002C457C">
        <w:rPr>
          <w:rFonts w:ascii="Aptos Narrow" w:hAnsi="Aptos Narrow" w:eastAsia="Aptos Narrow" w:cs="Aptos Narrow"/>
          <w:sz w:val="22"/>
          <w:szCs w:val="22"/>
          <w:lang w:val="es-PE"/>
        </w:rPr>
        <w:t xml:space="preserve">. (2023, mayo 22). </w:t>
      </w:r>
      <w:r w:rsidRPr="44EC1625" w:rsidR="002C457C">
        <w:rPr>
          <w:rFonts w:ascii="Aptos Narrow" w:hAnsi="Aptos Narrow" w:eastAsia="Aptos Narrow" w:cs="Aptos Narrow"/>
          <w:sz w:val="22"/>
          <w:szCs w:val="22"/>
          <w:lang w:val="es-PE"/>
        </w:rPr>
        <w:t xml:space="preserve">Motorizados de </w:t>
      </w:r>
      <w:r w:rsidRPr="44EC1625" w:rsidR="002C457C">
        <w:rPr>
          <w:rFonts w:ascii="Aptos Narrow" w:hAnsi="Aptos Narrow" w:eastAsia="Aptos Narrow" w:cs="Aptos Narrow"/>
          <w:sz w:val="22"/>
          <w:szCs w:val="22"/>
          <w:lang w:val="es-PE"/>
        </w:rPr>
        <w:t>Rappi</w:t>
      </w:r>
      <w:r w:rsidRPr="44EC1625" w:rsidR="002C457C">
        <w:rPr>
          <w:rFonts w:ascii="Aptos Narrow" w:hAnsi="Aptos Narrow" w:eastAsia="Aptos Narrow" w:cs="Aptos Narrow"/>
          <w:sz w:val="22"/>
          <w:szCs w:val="22"/>
          <w:lang w:val="es-PE"/>
        </w:rPr>
        <w:t xml:space="preserve"> denuncian que ganan menos y trabajan más</w:t>
      </w:r>
      <w:r w:rsidRPr="44EC1625" w:rsidR="002C457C">
        <w:rPr>
          <w:rFonts w:ascii="Aptos Narrow" w:hAnsi="Aptos Narrow" w:eastAsia="Aptos Narrow" w:cs="Aptos Narrow"/>
          <w:sz w:val="22"/>
          <w:szCs w:val="22"/>
          <w:lang w:val="es-PE"/>
        </w:rPr>
        <w:t xml:space="preserve">. </w:t>
      </w:r>
    </w:p>
    <w:p w:rsidRPr="002C457C" w:rsidR="002C457C" w:rsidP="44EC1625" w:rsidRDefault="002C457C" w14:paraId="7ED008FF" w14:textId="29ACE5DD">
      <w:pPr>
        <w:pStyle w:val="Sinespaciado"/>
        <w:ind w:left="709"/>
        <w:jc w:val="both"/>
        <w:rPr>
          <w:rStyle w:val="Hipervnculo"/>
          <w:rFonts w:ascii="Aptos Narrow" w:hAnsi="Aptos Narrow" w:eastAsia="Aptos Narrow" w:cs="Aptos Narrow"/>
          <w:sz w:val="22"/>
          <w:szCs w:val="22"/>
        </w:rPr>
      </w:pPr>
      <w:hyperlink r:id="Rd7417b9a5252477a">
        <w:r w:rsidRPr="44EC1625" w:rsidR="002C457C">
          <w:rPr>
            <w:rStyle w:val="Hipervnculo"/>
            <w:rFonts w:ascii="Aptos Narrow" w:hAnsi="Aptos Narrow" w:eastAsia="Aptos Narrow" w:cs="Aptos Narrow"/>
            <w:sz w:val="22"/>
            <w:szCs w:val="22"/>
            <w:lang w:val="es-PE"/>
          </w:rPr>
          <w:t>https://wayka.pe/motorizados-de-rappi-denuncian-que-ganan-menos-pero-trabajan-mas/</w:t>
        </w:r>
      </w:hyperlink>
    </w:p>
    <w:p w:rsidRPr="002C457C" w:rsidR="002C457C" w:rsidP="44EC1625" w:rsidRDefault="002C457C" w14:paraId="0D1C7EBA" w14:textId="77777777">
      <w:pPr>
        <w:pStyle w:val="Sinespaciado"/>
        <w:jc w:val="both"/>
        <w:rPr>
          <w:rFonts w:ascii="Aptos Narrow" w:hAnsi="Aptos Narrow" w:eastAsia="Aptos Narrow" w:cs="Aptos Narrow"/>
          <w:sz w:val="22"/>
          <w:szCs w:val="22"/>
          <w:lang w:val="es-PE"/>
        </w:rPr>
      </w:pPr>
    </w:p>
    <w:p w:rsidR="00136CA3" w:rsidP="44EC1625" w:rsidRDefault="00136CA3" w14:paraId="707BD87F" w14:textId="5FDA0717">
      <w:pPr>
        <w:pStyle w:val="Sinespaciado"/>
        <w:ind w:left="709" w:hanging="709"/>
        <w:jc w:val="both"/>
        <w:rPr>
          <w:rFonts w:ascii="Aptos Narrow" w:hAnsi="Aptos Narrow" w:eastAsia="Aptos Narrow" w:cs="Aptos Narrow"/>
          <w:sz w:val="22"/>
          <w:szCs w:val="22"/>
          <w:lang w:val="es-PE"/>
        </w:rPr>
      </w:pPr>
      <w:r w:rsidRPr="44EC1625" w:rsidR="00136CA3">
        <w:rPr>
          <w:rFonts w:ascii="Aptos Narrow" w:hAnsi="Aptos Narrow" w:eastAsia="Aptos Narrow" w:cs="Aptos Narrow"/>
          <w:sz w:val="22"/>
          <w:szCs w:val="22"/>
          <w:lang w:val="es-PE"/>
        </w:rPr>
        <w:t xml:space="preserve">Gestión. (2025, junio 21). </w:t>
      </w:r>
      <w:r w:rsidRPr="44EC1625" w:rsidR="00136CA3">
        <w:rPr>
          <w:rFonts w:ascii="Aptos Narrow" w:hAnsi="Aptos Narrow" w:eastAsia="Aptos Narrow" w:cs="Aptos Narrow"/>
          <w:sz w:val="22"/>
          <w:szCs w:val="22"/>
          <w:lang w:val="es-PE"/>
        </w:rPr>
        <w:t>Suspenden uso obligatorio del chaleco con placa para motociclistas por 60 días</w:t>
      </w:r>
      <w:r w:rsidRPr="44EC1625" w:rsidR="00136CA3">
        <w:rPr>
          <w:rFonts w:ascii="Aptos Narrow" w:hAnsi="Aptos Narrow" w:eastAsia="Aptos Narrow" w:cs="Aptos Narrow"/>
          <w:sz w:val="22"/>
          <w:szCs w:val="22"/>
          <w:lang w:val="es-PE"/>
        </w:rPr>
        <w:t>.</w:t>
      </w:r>
    </w:p>
    <w:p w:rsidRPr="00136CA3" w:rsidR="00136CA3" w:rsidP="44EC1625" w:rsidRDefault="00136CA3" w14:paraId="4A4EF803" w14:textId="64DBD53F">
      <w:pPr>
        <w:pStyle w:val="Sinespaciado"/>
        <w:ind w:left="709"/>
        <w:jc w:val="both"/>
        <w:rPr>
          <w:rStyle w:val="Hipervnculo"/>
          <w:rFonts w:ascii="Aptos Narrow" w:hAnsi="Aptos Narrow" w:eastAsia="Aptos Narrow" w:cs="Aptos Narrow"/>
          <w:sz w:val="22"/>
          <w:szCs w:val="22"/>
        </w:rPr>
      </w:pPr>
      <w:hyperlink r:id="R5b42e1d53e28435e">
        <w:r w:rsidRPr="44EC1625" w:rsidR="00136CA3">
          <w:rPr>
            <w:rStyle w:val="Hipervnculo"/>
            <w:rFonts w:ascii="Aptos Narrow" w:hAnsi="Aptos Narrow" w:eastAsia="Aptos Narrow" w:cs="Aptos Narrow"/>
            <w:sz w:val="22"/>
            <w:szCs w:val="22"/>
            <w:lang w:val="es-PE"/>
          </w:rPr>
          <w:t>https://gestion.pe/peru/suspenden-uso-obligatorio-del-chaleco-con-placa-para-motociclistas-por-60-dias-noticia/</w:t>
        </w:r>
      </w:hyperlink>
    </w:p>
    <w:p w:rsidRPr="00136CA3" w:rsidR="00136CA3" w:rsidP="44EC1625" w:rsidRDefault="00136CA3" w14:paraId="09B79824" w14:textId="77777777">
      <w:pPr>
        <w:pStyle w:val="Sinespaciado"/>
        <w:jc w:val="both"/>
        <w:rPr>
          <w:rFonts w:ascii="Aptos Narrow" w:hAnsi="Aptos Narrow" w:eastAsia="Aptos Narrow" w:cs="Aptos Narrow"/>
          <w:sz w:val="22"/>
          <w:szCs w:val="22"/>
          <w:lang w:val="es-PE"/>
        </w:rPr>
      </w:pPr>
    </w:p>
    <w:p w:rsidR="002C457C" w:rsidP="44EC1625" w:rsidRDefault="00107D4D" w14:paraId="1744CC29" w14:textId="11AC29AC">
      <w:pPr>
        <w:pStyle w:val="Sinespaciado"/>
        <w:ind w:left="709" w:hanging="709"/>
        <w:jc w:val="both"/>
        <w:rPr>
          <w:rFonts w:ascii="Aptos Narrow" w:hAnsi="Aptos Narrow" w:eastAsia="Aptos Narrow" w:cs="Aptos Narrow"/>
          <w:sz w:val="22"/>
          <w:szCs w:val="22"/>
          <w:lang w:val="es-PE"/>
        </w:rPr>
      </w:pPr>
      <w:r w:rsidRPr="44EC1625" w:rsidR="00107D4D">
        <w:rPr>
          <w:rFonts w:ascii="Aptos Narrow" w:hAnsi="Aptos Narrow" w:eastAsia="Aptos Narrow" w:cs="Aptos Narrow"/>
          <w:sz w:val="22"/>
          <w:szCs w:val="22"/>
          <w:lang w:val="es-PE"/>
        </w:rPr>
        <w:t>Boza, G. y Briones, J. (2025). Trabajo mediante plataformas digitales en el Perú: precariedad, discriminación e inseguridad jurídica. PUCP. Editorial Tirant Lo Blanch.</w:t>
      </w:r>
    </w:p>
    <w:p w:rsidR="00D04708" w:rsidP="44EC1625" w:rsidRDefault="00D04708" w14:paraId="14C75659" w14:textId="3E4843E9">
      <w:pPr>
        <w:pStyle w:val="Sinespaciado"/>
        <w:jc w:val="both"/>
        <w:rPr>
          <w:rFonts w:ascii="Aptos Narrow" w:hAnsi="Aptos Narrow" w:eastAsia="Aptos Narrow" w:cs="Aptos Narrow"/>
          <w:sz w:val="22"/>
          <w:szCs w:val="22"/>
          <w:lang w:val="es-PE"/>
        </w:rPr>
      </w:pPr>
    </w:p>
    <w:p w:rsidR="00D04708" w:rsidP="44EC1625" w:rsidRDefault="00D04708" w14:paraId="75622898" w14:textId="47C684D2">
      <w:pPr>
        <w:pStyle w:val="Sinespaciado"/>
        <w:ind w:left="709" w:hanging="709"/>
        <w:jc w:val="both"/>
        <w:rPr>
          <w:rFonts w:ascii="Aptos Narrow" w:hAnsi="Aptos Narrow" w:eastAsia="Aptos Narrow" w:cs="Aptos Narrow"/>
          <w:sz w:val="22"/>
          <w:szCs w:val="22"/>
          <w:lang w:val="es-PE"/>
        </w:rPr>
      </w:pPr>
      <w:r w:rsidRPr="44EC1625" w:rsidR="00D04708">
        <w:rPr>
          <w:rFonts w:ascii="Aptos Narrow" w:hAnsi="Aptos Narrow" w:eastAsia="Aptos Narrow" w:cs="Aptos Narrow"/>
          <w:sz w:val="22"/>
          <w:szCs w:val="22"/>
          <w:lang w:val="es-PE"/>
        </w:rPr>
        <w:t>Fairwork</w:t>
      </w:r>
      <w:r w:rsidRPr="44EC1625" w:rsidR="00D04708">
        <w:rPr>
          <w:rFonts w:ascii="Aptos Narrow" w:hAnsi="Aptos Narrow" w:eastAsia="Aptos Narrow" w:cs="Aptos Narrow"/>
          <w:sz w:val="22"/>
          <w:szCs w:val="22"/>
          <w:lang w:val="es-PE"/>
        </w:rPr>
        <w:t xml:space="preserve"> (2023) </w:t>
      </w:r>
      <w:r w:rsidRPr="44EC1625" w:rsidR="00D04708">
        <w:rPr>
          <w:rFonts w:ascii="Aptos Narrow" w:hAnsi="Aptos Narrow" w:eastAsia="Aptos Narrow" w:cs="Aptos Narrow"/>
          <w:sz w:val="22"/>
          <w:szCs w:val="22"/>
          <w:lang w:val="es-PE"/>
        </w:rPr>
        <w:t>Fairwork</w:t>
      </w:r>
      <w:r w:rsidRPr="44EC1625" w:rsidR="00D04708">
        <w:rPr>
          <w:rFonts w:ascii="Aptos Narrow" w:hAnsi="Aptos Narrow" w:eastAsia="Aptos Narrow" w:cs="Aptos Narrow"/>
          <w:sz w:val="22"/>
          <w:szCs w:val="22"/>
          <w:lang w:val="es-PE"/>
        </w:rPr>
        <w:t xml:space="preserve"> Perú Puntuaciones 2023: Estándares laborales en la economía de plataformas. Oxford, Reino Unido; Berlín, Alemania</w:t>
      </w:r>
      <w:r w:rsidRPr="44EC1625" w:rsidR="00D04708">
        <w:rPr>
          <w:rFonts w:ascii="Aptos Narrow" w:hAnsi="Aptos Narrow" w:eastAsia="Aptos Narrow" w:cs="Aptos Narrow"/>
          <w:sz w:val="22"/>
          <w:szCs w:val="22"/>
          <w:lang w:val="es-PE"/>
        </w:rPr>
        <w:t>.</w:t>
      </w:r>
    </w:p>
    <w:p w:rsidR="00D04708" w:rsidP="44EC1625" w:rsidRDefault="00D04708" w14:paraId="25E25A49" w14:textId="0F9CDB21">
      <w:pPr>
        <w:pStyle w:val="Sinespaciado"/>
        <w:ind w:left="709"/>
        <w:jc w:val="both"/>
        <w:rPr>
          <w:rStyle w:val="Hipervnculo"/>
          <w:rFonts w:ascii="Aptos Narrow" w:hAnsi="Aptos Narrow" w:eastAsia="Aptos Narrow" w:cs="Aptos Narrow"/>
          <w:sz w:val="22"/>
          <w:szCs w:val="22"/>
        </w:rPr>
      </w:pPr>
      <w:hyperlink r:id="R99fa36adeed64e8b">
        <w:r w:rsidRPr="44EC1625" w:rsidR="00D04708">
          <w:rPr>
            <w:rStyle w:val="Hipervnculo"/>
            <w:rFonts w:ascii="Aptos Narrow" w:hAnsi="Aptos Narrow" w:eastAsia="Aptos Narrow" w:cs="Aptos Narrow"/>
            <w:sz w:val="22"/>
            <w:szCs w:val="22"/>
            <w:lang w:val="es-PE"/>
          </w:rPr>
          <w:t>https://fair.work/wp-content/uploads/sites/17/2023/11/Fairwork_Peru_Report_2023_Spanish.pdf</w:t>
        </w:r>
      </w:hyperlink>
    </w:p>
    <w:p w:rsidRPr="00D04708" w:rsidR="00886FF6" w:rsidP="44EC1625" w:rsidRDefault="00886FF6" w14:paraId="0F8F2F86" w14:textId="77777777">
      <w:pPr>
        <w:pStyle w:val="Sinespaciado"/>
        <w:ind w:left="709"/>
        <w:jc w:val="both"/>
        <w:rPr>
          <w:rStyle w:val="Hipervnculo"/>
          <w:rFonts w:ascii="Aptos Narrow" w:hAnsi="Aptos Narrow" w:eastAsia="Aptos Narrow" w:cs="Aptos Narrow"/>
          <w:sz w:val="22"/>
          <w:szCs w:val="22"/>
        </w:rPr>
      </w:pPr>
    </w:p>
    <w:p w:rsidR="00D04708" w:rsidP="44EC1625" w:rsidRDefault="009A079B" w14:paraId="16C91F0B" w14:textId="3F61167E">
      <w:pPr>
        <w:pStyle w:val="Sinespaciado"/>
        <w:jc w:val="both"/>
        <w:rPr>
          <w:rFonts w:ascii="Aptos Narrow" w:hAnsi="Aptos Narrow" w:eastAsia="Aptos Narrow" w:cs="Aptos Narrow"/>
          <w:sz w:val="22"/>
          <w:szCs w:val="22"/>
          <w:lang w:val="es-PE"/>
        </w:rPr>
      </w:pPr>
      <w:r w:rsidRPr="44EC1625" w:rsidR="009A079B">
        <w:rPr>
          <w:rFonts w:ascii="Aptos Narrow" w:hAnsi="Aptos Narrow" w:eastAsia="Aptos Narrow" w:cs="Aptos Narrow"/>
          <w:sz w:val="22"/>
          <w:szCs w:val="22"/>
          <w:lang w:val="es-PE"/>
        </w:rPr>
        <w:t xml:space="preserve">La República. (2024, marzo 12). </w:t>
      </w:r>
      <w:r w:rsidRPr="44EC1625" w:rsidR="009A079B">
        <w:rPr>
          <w:rFonts w:ascii="Aptos Narrow" w:hAnsi="Aptos Narrow" w:eastAsia="Aptos Narrow" w:cs="Aptos Narrow"/>
          <w:sz w:val="22"/>
          <w:szCs w:val="22"/>
          <w:lang w:val="es-PE"/>
        </w:rPr>
        <w:t>Gobierno recibe hoy a motorizados en mesa de trabajo</w:t>
      </w:r>
    </w:p>
    <w:p w:rsidRPr="009A079B" w:rsidR="009A079B" w:rsidP="44EC1625" w:rsidRDefault="009A079B" w14:paraId="1B30622E" w14:textId="47ABB2DE">
      <w:pPr>
        <w:pStyle w:val="Sinespaciado"/>
        <w:ind w:left="709"/>
        <w:jc w:val="both"/>
        <w:rPr>
          <w:rStyle w:val="Hipervnculo"/>
          <w:rFonts w:ascii="Aptos Narrow" w:hAnsi="Aptos Narrow" w:eastAsia="Aptos Narrow" w:cs="Aptos Narrow"/>
          <w:sz w:val="22"/>
          <w:szCs w:val="22"/>
        </w:rPr>
      </w:pPr>
      <w:hyperlink r:id="Rc9a021db005e417b">
        <w:r w:rsidRPr="44EC1625" w:rsidR="009A079B">
          <w:rPr>
            <w:rStyle w:val="Hipervnculo"/>
            <w:rFonts w:ascii="Aptos Narrow" w:hAnsi="Aptos Narrow" w:eastAsia="Aptos Narrow" w:cs="Aptos Narrow"/>
            <w:sz w:val="22"/>
            <w:szCs w:val="22"/>
            <w:lang w:val="es-PE"/>
          </w:rPr>
          <w:t>https://larepublica.pe/economia/2024/03/12/gobierno-recibe-hoy-a-motorizados-en-mesa-de-trabajo-mtpe-delivery-sintrapladi-rappi-292632</w:t>
        </w:r>
      </w:hyperlink>
    </w:p>
    <w:p w:rsidR="009A079B" w:rsidP="44EC1625" w:rsidRDefault="009A079B" w14:paraId="593C77CD" w14:textId="3B1D33A5">
      <w:pPr>
        <w:pStyle w:val="Sinespaciado"/>
        <w:jc w:val="both"/>
        <w:rPr>
          <w:rFonts w:ascii="Aptos Narrow" w:hAnsi="Aptos Narrow" w:eastAsia="Aptos Narrow" w:cs="Aptos Narrow"/>
          <w:sz w:val="22"/>
          <w:szCs w:val="22"/>
          <w:lang w:val="es-PE"/>
        </w:rPr>
      </w:pPr>
    </w:p>
    <w:p w:rsidR="00FA3334" w:rsidP="44EC1625" w:rsidRDefault="00FA3334" w14:paraId="5673C0C8" w14:textId="32A615FC">
      <w:pPr>
        <w:pStyle w:val="Sinespaciado"/>
        <w:ind w:left="709" w:hanging="709"/>
        <w:jc w:val="both"/>
        <w:rPr>
          <w:rFonts w:ascii="Aptos Narrow" w:hAnsi="Aptos Narrow" w:eastAsia="Aptos Narrow" w:cs="Aptos Narrow"/>
          <w:sz w:val="22"/>
          <w:szCs w:val="22"/>
          <w:lang w:val="es-PE"/>
        </w:rPr>
      </w:pPr>
      <w:r w:rsidRPr="44EC1625" w:rsidR="00FA3334">
        <w:rPr>
          <w:rFonts w:ascii="Aptos Narrow" w:hAnsi="Aptos Narrow" w:eastAsia="Aptos Narrow" w:cs="Aptos Narrow"/>
          <w:sz w:val="22"/>
          <w:szCs w:val="22"/>
          <w:lang w:val="es-PE"/>
        </w:rPr>
        <w:t xml:space="preserve">Infobae. (2025, junio 08). </w:t>
      </w:r>
      <w:r w:rsidRPr="44EC1625" w:rsidR="00FA3334">
        <w:rPr>
          <w:rFonts w:ascii="Aptos Narrow" w:hAnsi="Aptos Narrow" w:eastAsia="Aptos Narrow" w:cs="Aptos Narrow"/>
          <w:sz w:val="22"/>
          <w:szCs w:val="22"/>
          <w:lang w:val="es-PE"/>
        </w:rPr>
        <w:t>¿Los taxis por aplicativo están obligados a pintar sus unidades de amarillo para brindar el servicio? Esto dice la ATU</w:t>
      </w:r>
      <w:r w:rsidRPr="44EC1625" w:rsidR="00FA3334">
        <w:rPr>
          <w:rFonts w:ascii="Aptos Narrow" w:hAnsi="Aptos Narrow" w:eastAsia="Aptos Narrow" w:cs="Aptos Narrow"/>
          <w:sz w:val="22"/>
          <w:szCs w:val="22"/>
          <w:lang w:val="es-PE"/>
        </w:rPr>
        <w:t>.</w:t>
      </w:r>
    </w:p>
    <w:p w:rsidRPr="00FA3334" w:rsidR="00FA3334" w:rsidP="44EC1625" w:rsidRDefault="00FA3334" w14:paraId="28A635B2" w14:textId="1E36CB32">
      <w:pPr>
        <w:pStyle w:val="Sinespaciado"/>
        <w:ind w:left="709"/>
        <w:jc w:val="both"/>
        <w:rPr>
          <w:rStyle w:val="Hipervnculo"/>
          <w:rFonts w:ascii="Aptos Narrow" w:hAnsi="Aptos Narrow" w:eastAsia="Aptos Narrow" w:cs="Aptos Narrow"/>
          <w:sz w:val="22"/>
          <w:szCs w:val="22"/>
        </w:rPr>
      </w:pPr>
      <w:hyperlink r:id="R991df340b46d454a">
        <w:r w:rsidRPr="44EC1625" w:rsidR="00FA3334">
          <w:rPr>
            <w:rStyle w:val="Hipervnculo"/>
            <w:rFonts w:ascii="Aptos Narrow" w:hAnsi="Aptos Narrow" w:eastAsia="Aptos Narrow" w:cs="Aptos Narrow"/>
            <w:sz w:val="22"/>
            <w:szCs w:val="22"/>
            <w:lang w:val="es-PE"/>
          </w:rPr>
          <w:t>https://www.infobae.com/peru/2025/06/08/los-taxis-de-aplicativo-estan-obligados-a-cambiar-al-color-amarillo-para-brindar-el-servicio/</w:t>
        </w:r>
      </w:hyperlink>
    </w:p>
    <w:p w:rsidRPr="00FA3334" w:rsidR="00FA3334" w:rsidP="44EC1625" w:rsidRDefault="00FA3334" w14:paraId="78257BB7" w14:textId="77777777">
      <w:pPr>
        <w:pStyle w:val="Sinespaciado"/>
        <w:jc w:val="both"/>
        <w:rPr>
          <w:rFonts w:ascii="Aptos Narrow" w:hAnsi="Aptos Narrow" w:eastAsia="Aptos Narrow" w:cs="Aptos Narrow"/>
          <w:sz w:val="22"/>
          <w:szCs w:val="22"/>
          <w:lang w:val="es-PE"/>
        </w:rPr>
      </w:pPr>
    </w:p>
    <w:p w:rsidR="00FA3334" w:rsidP="44EC1625" w:rsidRDefault="00FA3334" w14:paraId="6A53165B" w14:textId="1738620A">
      <w:pPr>
        <w:pStyle w:val="Sinespaciado"/>
        <w:jc w:val="both"/>
        <w:rPr>
          <w:rFonts w:ascii="Aptos Narrow" w:hAnsi="Aptos Narrow" w:eastAsia="Aptos Narrow" w:cs="Aptos Narrow"/>
          <w:sz w:val="22"/>
          <w:szCs w:val="22"/>
          <w:lang w:val="es-PE"/>
        </w:rPr>
      </w:pPr>
    </w:p>
    <w:p w:rsidRPr="00AC5AF0" w:rsidR="00FA3334" w:rsidP="44EC1625" w:rsidRDefault="00FA3334" w14:paraId="6915D606" w14:textId="77777777">
      <w:pPr>
        <w:pStyle w:val="Sinespaciado"/>
        <w:jc w:val="both"/>
        <w:rPr>
          <w:rFonts w:ascii="Aptos Narrow" w:hAnsi="Aptos Narrow" w:eastAsia="Aptos Narrow" w:cs="Aptos Narrow"/>
          <w:sz w:val="22"/>
          <w:szCs w:val="22"/>
          <w:lang w:val="es-PE"/>
        </w:rPr>
      </w:pPr>
    </w:p>
    <w:sectPr w:rsidRPr="00AC5AF0" w:rsidR="00FA3334" w:rsidSect="00F15619">
      <w:footerReference w:type="default" r:id="rId27"/>
      <w:pgSz w:w="11906" w:h="16838" w:orient="portrait"/>
      <w:pgMar w:top="1417" w:right="1701" w:bottom="1276"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5FA" w:rsidP="00B12217" w:rsidRDefault="00CE35FA" w14:paraId="4B446330" w14:textId="77777777">
      <w:pPr>
        <w:spacing w:after="0" w:line="240" w:lineRule="auto"/>
      </w:pPr>
      <w:r>
        <w:separator/>
      </w:r>
    </w:p>
  </w:endnote>
  <w:endnote w:type="continuationSeparator" w:id="0">
    <w:p w:rsidR="00CE35FA" w:rsidP="00B12217" w:rsidRDefault="00CE35FA" w14:paraId="60EF0B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 Garamond">
    <w:altName w:val="EB Garamond"/>
    <w:charset w:val="00"/>
    <w:family w:val="auto"/>
    <w:pitch w:val="variable"/>
    <w:sig w:usb0="E00002FF" w:usb1="020004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46506"/>
      <w:docPartObj>
        <w:docPartGallery w:val="Page Numbers (Bottom of Page)"/>
        <w:docPartUnique/>
      </w:docPartObj>
    </w:sdtPr>
    <w:sdtContent>
      <w:p w:rsidR="009C56FD" w:rsidRDefault="009C56FD" w14:paraId="1B5D0EDA" w14:textId="58D35275">
        <w:pPr>
          <w:pStyle w:val="Piedepgina"/>
          <w:jc w:val="right"/>
        </w:pPr>
        <w:r>
          <w:fldChar w:fldCharType="begin"/>
        </w:r>
        <w:r>
          <w:instrText>PAGE   \* MERGEFORMAT</w:instrText>
        </w:r>
        <w:r>
          <w:fldChar w:fldCharType="separate"/>
        </w:r>
        <w:r>
          <w:rPr>
            <w:lang w:val="es-ES"/>
          </w:rPr>
          <w:t>2</w:t>
        </w:r>
        <w:r>
          <w:fldChar w:fldCharType="end"/>
        </w:r>
      </w:p>
    </w:sdtContent>
  </w:sdt>
  <w:p w:rsidR="009C56FD" w:rsidRDefault="009C56FD" w14:paraId="1972F6B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5FA" w:rsidP="00B12217" w:rsidRDefault="00CE35FA" w14:paraId="6EA78992" w14:textId="77777777">
      <w:pPr>
        <w:spacing w:after="0" w:line="240" w:lineRule="auto"/>
      </w:pPr>
      <w:r>
        <w:separator/>
      </w:r>
    </w:p>
  </w:footnote>
  <w:footnote w:type="continuationSeparator" w:id="0">
    <w:p w:rsidR="00CE35FA" w:rsidP="00B12217" w:rsidRDefault="00CE35FA" w14:paraId="6853DE42" w14:textId="77777777">
      <w:pPr>
        <w:spacing w:after="0" w:line="240" w:lineRule="auto"/>
      </w:pPr>
      <w:r>
        <w:continuationSeparator/>
      </w:r>
    </w:p>
  </w:footnote>
  <w:footnote w:id="1">
    <w:p w:rsidR="00FA4585" w:rsidP="00FA4585" w:rsidRDefault="00FA4585" w14:paraId="601D9257" w14:textId="0A718A30">
      <w:pPr>
        <w:pStyle w:val="Sinespaciado"/>
        <w:jc w:val="both"/>
      </w:pPr>
      <w:r>
        <w:rPr>
          <w:rStyle w:val="Refdenotaalpie"/>
        </w:rPr>
        <w:footnoteRef/>
      </w:r>
      <w:r>
        <w:t xml:space="preserve"> </w:t>
      </w:r>
      <w:r w:rsidRPr="00FA4585">
        <w:rPr>
          <w:rFonts w:ascii="EB Garamond" w:hAnsi="EB Garamond"/>
          <w:sz w:val="18"/>
          <w:szCs w:val="18"/>
          <w:lang w:val="es-PE"/>
        </w:rPr>
        <w:t xml:space="preserve">El Ministerio de Economía y Finanzas (MEF) </w:t>
      </w:r>
      <w:r w:rsidRPr="00FA4585">
        <w:rPr>
          <w:rFonts w:ascii="EB Garamond" w:hAnsi="EB Garamond"/>
          <w:sz w:val="18"/>
          <w:szCs w:val="18"/>
          <w:lang w:val="es-PE"/>
        </w:rPr>
        <w:t xml:space="preserve">estableció </w:t>
      </w:r>
      <w:r w:rsidRPr="00FA4585">
        <w:rPr>
          <w:rFonts w:ascii="EB Garamond" w:hAnsi="EB Garamond"/>
          <w:sz w:val="18"/>
          <w:szCs w:val="18"/>
          <w:lang w:val="es-PE"/>
        </w:rPr>
        <w:t>el valor de la Unidad Impositiva Tributaria (UIT) en S/ 5</w:t>
      </w:r>
      <w:r w:rsidR="00B94846">
        <w:rPr>
          <w:rFonts w:ascii="EB Garamond" w:hAnsi="EB Garamond"/>
          <w:sz w:val="18"/>
          <w:szCs w:val="18"/>
          <w:lang w:val="es-PE"/>
        </w:rPr>
        <w:t>,</w:t>
      </w:r>
      <w:r w:rsidRPr="00FA4585">
        <w:rPr>
          <w:rFonts w:ascii="EB Garamond" w:hAnsi="EB Garamond"/>
          <w:sz w:val="18"/>
          <w:szCs w:val="18"/>
          <w:lang w:val="es-PE"/>
        </w:rPr>
        <w:t>350</w:t>
      </w:r>
      <w:r w:rsidR="00B94846">
        <w:rPr>
          <w:rFonts w:ascii="EB Garamond" w:hAnsi="EB Garamond"/>
          <w:sz w:val="18"/>
          <w:szCs w:val="18"/>
          <w:lang w:val="es-PE"/>
        </w:rPr>
        <w:t>.00</w:t>
      </w:r>
      <w:r w:rsidRPr="00FA4585">
        <w:rPr>
          <w:rFonts w:ascii="EB Garamond" w:hAnsi="EB Garamond"/>
          <w:sz w:val="18"/>
          <w:szCs w:val="18"/>
          <w:lang w:val="es-PE"/>
        </w:rPr>
        <w:t> para el 2025.</w:t>
      </w:r>
    </w:p>
  </w:footnote>
  <w:footnote w:id="2">
    <w:p w:rsidR="005F64DB" w:rsidP="005F64DB" w:rsidRDefault="005F64DB" w14:paraId="3A7AA289" w14:textId="77777777">
      <w:pPr>
        <w:pStyle w:val="Textonotapie"/>
      </w:pPr>
      <w:r>
        <w:rPr>
          <w:rStyle w:val="Refdenotaalpie"/>
        </w:rPr>
        <w:footnoteRef/>
      </w:r>
      <w:r>
        <w:t xml:space="preserve"> </w:t>
      </w:r>
      <w:r w:rsidRPr="005F64DB">
        <w:rPr>
          <w:rFonts w:ascii="EB Garamond" w:hAnsi="EB Garamond"/>
          <w:sz w:val="18"/>
          <w:szCs w:val="18"/>
        </w:rPr>
        <w:t>Resolución Ministerial N.º 272-2019-TR</w:t>
      </w:r>
    </w:p>
  </w:footnote>
  <w:footnote w:id="3">
    <w:p w:rsidR="00BD77AB" w:rsidRDefault="00BD77AB" w14:paraId="2A2E6AD7" w14:textId="4D977A29">
      <w:pPr>
        <w:pStyle w:val="Textonotapie"/>
      </w:pPr>
      <w:r>
        <w:rPr>
          <w:rStyle w:val="Refdenotaalpie"/>
        </w:rPr>
        <w:footnoteRef/>
      </w:r>
      <w:r>
        <w:t xml:space="preserve"> </w:t>
      </w:r>
      <w:r w:rsidRPr="00BD77AB">
        <w:rPr>
          <w:rFonts w:ascii="EB Garamond" w:hAnsi="EB Garamond"/>
          <w:sz w:val="18"/>
          <w:szCs w:val="18"/>
        </w:rPr>
        <w:t xml:space="preserve">Resolución Ministerial </w:t>
      </w:r>
      <w:proofErr w:type="spellStart"/>
      <w:r w:rsidRPr="00BD77AB">
        <w:rPr>
          <w:rFonts w:ascii="EB Garamond" w:hAnsi="EB Garamond"/>
          <w:sz w:val="18"/>
          <w:szCs w:val="18"/>
        </w:rPr>
        <w:t>N.°</w:t>
      </w:r>
      <w:proofErr w:type="spellEnd"/>
      <w:r w:rsidRPr="00BD77AB">
        <w:rPr>
          <w:rFonts w:ascii="EB Garamond" w:hAnsi="EB Garamond"/>
          <w:sz w:val="18"/>
          <w:szCs w:val="18"/>
        </w:rPr>
        <w:t xml:space="preserve"> 133-2024-TR</w:t>
      </w:r>
      <w:r>
        <w:rPr>
          <w:rFonts w:ascii="EB Garamond" w:hAnsi="EB Garamond"/>
          <w:sz w:val="18"/>
          <w:szCs w:val="18"/>
        </w:rPr>
        <w:t>.</w:t>
      </w:r>
    </w:p>
  </w:footnote>
  <w:footnote w:id="4">
    <w:p w:rsidRPr="002D278C" w:rsidR="002D278C" w:rsidP="002D278C" w:rsidRDefault="002D278C" w14:paraId="514BEF89" w14:textId="1C4F9D85">
      <w:pPr>
        <w:pStyle w:val="Sinespaciado"/>
        <w:jc w:val="both"/>
        <w:rPr>
          <w:sz w:val="18"/>
          <w:szCs w:val="18"/>
        </w:rPr>
      </w:pPr>
      <w:r>
        <w:rPr>
          <w:rStyle w:val="Refdenotaalpie"/>
        </w:rPr>
        <w:footnoteRef/>
      </w:r>
      <w:r>
        <w:t xml:space="preserve"> </w:t>
      </w:r>
      <w:proofErr w:type="spellStart"/>
      <w:r w:rsidRPr="001F05D5">
        <w:rPr>
          <w:rFonts w:ascii="EB Garamond" w:hAnsi="EB Garamond"/>
          <w:sz w:val="18"/>
          <w:szCs w:val="18"/>
          <w:lang w:val="es-PE"/>
        </w:rPr>
        <w:t>Jokr</w:t>
      </w:r>
      <w:proofErr w:type="spellEnd"/>
      <w:r w:rsidRPr="001F05D5">
        <w:rPr>
          <w:rFonts w:ascii="EB Garamond" w:hAnsi="EB Garamond"/>
          <w:sz w:val="18"/>
          <w:szCs w:val="18"/>
          <w:lang w:val="es-PE"/>
        </w:rPr>
        <w:t xml:space="preserve"> es una plataforma </w:t>
      </w:r>
      <w:r w:rsidRPr="001F05D5" w:rsidR="001F05D5">
        <w:rPr>
          <w:rFonts w:ascii="EB Garamond" w:hAnsi="EB Garamond"/>
          <w:sz w:val="18"/>
          <w:szCs w:val="18"/>
          <w:lang w:val="es-PE"/>
        </w:rPr>
        <w:t xml:space="preserve">de origen almenan dedicada al </w:t>
      </w:r>
      <w:r w:rsidRPr="001F05D5">
        <w:rPr>
          <w:rFonts w:ascii="EB Garamond" w:hAnsi="EB Garamond"/>
          <w:sz w:val="18"/>
          <w:szCs w:val="18"/>
          <w:lang w:val="es-PE"/>
        </w:rPr>
        <w:t>comercio rápido (</w:t>
      </w:r>
      <w:proofErr w:type="spellStart"/>
      <w:r w:rsidRPr="001F05D5">
        <w:rPr>
          <w:rFonts w:ascii="EB Garamond" w:hAnsi="EB Garamond"/>
          <w:i/>
          <w:iCs/>
          <w:sz w:val="18"/>
          <w:szCs w:val="18"/>
          <w:lang w:val="es-PE"/>
        </w:rPr>
        <w:t>quick</w:t>
      </w:r>
      <w:proofErr w:type="spellEnd"/>
      <w:r w:rsidRPr="001F05D5">
        <w:rPr>
          <w:rFonts w:ascii="EB Garamond" w:hAnsi="EB Garamond"/>
          <w:i/>
          <w:iCs/>
          <w:sz w:val="18"/>
          <w:szCs w:val="18"/>
          <w:lang w:val="es-PE"/>
        </w:rPr>
        <w:t xml:space="preserve"> </w:t>
      </w:r>
      <w:proofErr w:type="spellStart"/>
      <w:r w:rsidRPr="001F05D5">
        <w:rPr>
          <w:rFonts w:ascii="EB Garamond" w:hAnsi="EB Garamond"/>
          <w:i/>
          <w:iCs/>
          <w:sz w:val="18"/>
          <w:szCs w:val="18"/>
          <w:lang w:val="es-PE"/>
        </w:rPr>
        <w:t>commerce</w:t>
      </w:r>
      <w:proofErr w:type="spellEnd"/>
      <w:r w:rsidRPr="001F05D5">
        <w:rPr>
          <w:rFonts w:ascii="EB Garamond" w:hAnsi="EB Garamond"/>
          <w:sz w:val="18"/>
          <w:szCs w:val="18"/>
          <w:lang w:val="es-PE"/>
        </w:rPr>
        <w:t xml:space="preserve">) que inició operaciones en Perú en 2021, ofreciendo entregas ultrarrápidas de productos de supermercado a través de </w:t>
      </w:r>
      <w:proofErr w:type="spellStart"/>
      <w:r w:rsidRPr="001F05D5">
        <w:rPr>
          <w:rFonts w:ascii="EB Garamond" w:hAnsi="EB Garamond"/>
          <w:i/>
          <w:iCs/>
          <w:sz w:val="18"/>
          <w:szCs w:val="18"/>
          <w:lang w:val="es-PE"/>
        </w:rPr>
        <w:t>dark</w:t>
      </w:r>
      <w:proofErr w:type="spellEnd"/>
      <w:r w:rsidRPr="001F05D5">
        <w:rPr>
          <w:rFonts w:ascii="EB Garamond" w:hAnsi="EB Garamond"/>
          <w:i/>
          <w:iCs/>
          <w:sz w:val="18"/>
          <w:szCs w:val="18"/>
          <w:lang w:val="es-PE"/>
        </w:rPr>
        <w:t xml:space="preserve"> </w:t>
      </w:r>
      <w:proofErr w:type="spellStart"/>
      <w:r w:rsidRPr="001F05D5">
        <w:rPr>
          <w:rFonts w:ascii="EB Garamond" w:hAnsi="EB Garamond"/>
          <w:i/>
          <w:iCs/>
          <w:sz w:val="18"/>
          <w:szCs w:val="18"/>
          <w:lang w:val="es-PE"/>
        </w:rPr>
        <w:t>stores</w:t>
      </w:r>
      <w:proofErr w:type="spellEnd"/>
      <w:r w:rsidRPr="001F05D5">
        <w:rPr>
          <w:rFonts w:ascii="EB Garamond" w:hAnsi="EB Garamond"/>
          <w:i/>
          <w:iCs/>
          <w:sz w:val="18"/>
          <w:szCs w:val="18"/>
          <w:lang w:val="es-PE"/>
        </w:rPr>
        <w:t xml:space="preserve"> </w:t>
      </w:r>
      <w:r w:rsidRPr="001F05D5">
        <w:rPr>
          <w:rFonts w:ascii="EB Garamond" w:hAnsi="EB Garamond"/>
          <w:sz w:val="18"/>
          <w:szCs w:val="18"/>
          <w:lang w:val="es-PE"/>
        </w:rPr>
        <w:t xml:space="preserve">distribuidas en varios distritos de Lima. En 2023, la empresa fue adquirida por </w:t>
      </w:r>
      <w:proofErr w:type="spellStart"/>
      <w:r w:rsidRPr="001F05D5">
        <w:rPr>
          <w:rFonts w:ascii="EB Garamond" w:hAnsi="EB Garamond"/>
          <w:sz w:val="18"/>
          <w:szCs w:val="18"/>
          <w:lang w:val="es-PE"/>
        </w:rPr>
        <w:t>InRetail</w:t>
      </w:r>
      <w:proofErr w:type="spellEnd"/>
      <w:r w:rsidRPr="001F05D5">
        <w:rPr>
          <w:rFonts w:ascii="EB Garamond" w:hAnsi="EB Garamond"/>
          <w:sz w:val="18"/>
          <w:szCs w:val="18"/>
          <w:lang w:val="es-PE"/>
        </w:rPr>
        <w:t xml:space="preserve">, parte del grupo Intercorp (dueño de Plaza Vea, Vivanda, Inkafarma, entre otros), e integrada dentro del ecosistema digital </w:t>
      </w:r>
      <w:proofErr w:type="spellStart"/>
      <w:r w:rsidRPr="001F05D5">
        <w:rPr>
          <w:rFonts w:ascii="EB Garamond" w:hAnsi="EB Garamond"/>
          <w:sz w:val="18"/>
          <w:szCs w:val="18"/>
          <w:lang w:val="es-PE"/>
        </w:rPr>
        <w:t>Agora</w:t>
      </w:r>
      <w:proofErr w:type="spellEnd"/>
      <w:r w:rsidRPr="001F05D5">
        <w:rPr>
          <w:rFonts w:ascii="EB Garamond" w:hAnsi="EB Garamond"/>
          <w:sz w:val="18"/>
          <w:szCs w:val="18"/>
          <w:lang w:val="es-PE"/>
        </w:rPr>
        <w:t xml:space="preserve">, específicamente en la unidad llamada </w:t>
      </w:r>
      <w:proofErr w:type="spellStart"/>
      <w:r w:rsidRPr="001F05D5">
        <w:rPr>
          <w:rFonts w:ascii="EB Garamond" w:hAnsi="EB Garamond"/>
          <w:sz w:val="18"/>
          <w:szCs w:val="18"/>
          <w:lang w:val="es-PE"/>
        </w:rPr>
        <w:t>Agora</w:t>
      </w:r>
      <w:proofErr w:type="spellEnd"/>
      <w:r w:rsidRPr="001F05D5">
        <w:rPr>
          <w:rFonts w:ascii="EB Garamond" w:hAnsi="EB Garamond"/>
          <w:sz w:val="18"/>
          <w:szCs w:val="18"/>
          <w:lang w:val="es-PE"/>
        </w:rPr>
        <w:t xml:space="preserve"> Shop</w:t>
      </w:r>
      <w:r w:rsidRPr="001F05D5">
        <w:rPr>
          <w:rFonts w:ascii="EB Garamond" w:hAnsi="EB Garamond"/>
          <w:sz w:val="18"/>
          <w:szCs w:val="18"/>
          <w:lang w:val="es-PE"/>
        </w:rPr>
        <w:t>, que se encarga de la logística de última milla.</w:t>
      </w:r>
      <w:r w:rsidRPr="002D278C">
        <w:rPr>
          <w:rFonts w:ascii="EB Garamond" w:hAnsi="EB Garamond"/>
          <w:sz w:val="18"/>
          <w:szCs w:val="18"/>
        </w:rPr>
        <w:t xml:space="preserve"> </w:t>
      </w:r>
    </w:p>
    <w:p w:rsidR="002D278C" w:rsidRDefault="002D278C" w14:paraId="2FD90F19" w14:textId="693141F2">
      <w:pPr>
        <w:pStyle w:val="Textonotapie"/>
      </w:pPr>
    </w:p>
  </w:footnote>
</w:footnotes>
</file>

<file path=word/intelligence2.xml><?xml version="1.0" encoding="utf-8"?>
<int2:intelligence xmlns:int2="http://schemas.microsoft.com/office/intelligence/2020/intelligence">
  <int2:observations>
    <int2:textHash int2:hashCode="CM8S/4IPcNw2Us" int2:id="KjPtHYpz">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4416"/>
    <w:multiLevelType w:val="hybridMultilevel"/>
    <w:tmpl w:val="96CCB106"/>
    <w:lvl w:ilvl="0" w:tplc="C3A6533C">
      <w:numFmt w:val="bullet"/>
      <w:lvlText w:val="-"/>
      <w:lvlJc w:val="left"/>
      <w:pPr>
        <w:ind w:left="720" w:hanging="360"/>
      </w:pPr>
      <w:rPr>
        <w:rFonts w:hint="default" w:ascii="EB Garamond" w:hAnsi="EB Garamond" w:eastAsiaTheme="minorHAnsi" w:cstheme="minorBidi"/>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 w15:restartNumberingAfterBreak="0">
    <w:nsid w:val="14E955F1"/>
    <w:multiLevelType w:val="multilevel"/>
    <w:tmpl w:val="A9D495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4E8426D"/>
    <w:multiLevelType w:val="hybridMultilevel"/>
    <w:tmpl w:val="55E0E3B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5F191827"/>
    <w:multiLevelType w:val="hybridMultilevel"/>
    <w:tmpl w:val="61880B1A"/>
    <w:lvl w:ilvl="0" w:tplc="6D9C5FAA">
      <w:start w:val="4"/>
      <w:numFmt w:val="bullet"/>
      <w:lvlText w:val="-"/>
      <w:lvlJc w:val="left"/>
      <w:pPr>
        <w:ind w:left="720" w:hanging="360"/>
      </w:pPr>
      <w:rPr>
        <w:rFonts w:hint="default" w:ascii="EB Garamond" w:hAnsi="EB Garamond" w:eastAsiaTheme="minorHAnsi" w:cstheme="minorBidi"/>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5D"/>
    <w:rsid w:val="000077A2"/>
    <w:rsid w:val="000262E1"/>
    <w:rsid w:val="0003404F"/>
    <w:rsid w:val="00037EB0"/>
    <w:rsid w:val="00044D47"/>
    <w:rsid w:val="00047241"/>
    <w:rsid w:val="000602CC"/>
    <w:rsid w:val="000611CA"/>
    <w:rsid w:val="000764C0"/>
    <w:rsid w:val="000876C6"/>
    <w:rsid w:val="000971F3"/>
    <w:rsid w:val="000A2492"/>
    <w:rsid w:val="000A3DA5"/>
    <w:rsid w:val="000A7241"/>
    <w:rsid w:val="000B0C24"/>
    <w:rsid w:val="000B451F"/>
    <w:rsid w:val="000B5901"/>
    <w:rsid w:val="000E685D"/>
    <w:rsid w:val="000F02FB"/>
    <w:rsid w:val="000F1A5D"/>
    <w:rsid w:val="000F2D16"/>
    <w:rsid w:val="000F3467"/>
    <w:rsid w:val="000F3E48"/>
    <w:rsid w:val="000F7FE8"/>
    <w:rsid w:val="00102CB5"/>
    <w:rsid w:val="00107D4D"/>
    <w:rsid w:val="00117F37"/>
    <w:rsid w:val="00120173"/>
    <w:rsid w:val="00125AC6"/>
    <w:rsid w:val="00136CA3"/>
    <w:rsid w:val="00143CAC"/>
    <w:rsid w:val="0015536F"/>
    <w:rsid w:val="0016780F"/>
    <w:rsid w:val="00167D4F"/>
    <w:rsid w:val="00170131"/>
    <w:rsid w:val="00175E1A"/>
    <w:rsid w:val="00190A7F"/>
    <w:rsid w:val="00192C6D"/>
    <w:rsid w:val="001B437E"/>
    <w:rsid w:val="001C571B"/>
    <w:rsid w:val="001D08F1"/>
    <w:rsid w:val="001D65D3"/>
    <w:rsid w:val="001F05D5"/>
    <w:rsid w:val="00223171"/>
    <w:rsid w:val="00231A2D"/>
    <w:rsid w:val="002471A9"/>
    <w:rsid w:val="00264F0E"/>
    <w:rsid w:val="00271E57"/>
    <w:rsid w:val="002933EA"/>
    <w:rsid w:val="002934C3"/>
    <w:rsid w:val="00297733"/>
    <w:rsid w:val="002C457C"/>
    <w:rsid w:val="002D03B2"/>
    <w:rsid w:val="002D278C"/>
    <w:rsid w:val="002F2B5B"/>
    <w:rsid w:val="0030256B"/>
    <w:rsid w:val="00304265"/>
    <w:rsid w:val="00313FB0"/>
    <w:rsid w:val="00344B0F"/>
    <w:rsid w:val="00355F47"/>
    <w:rsid w:val="003569AB"/>
    <w:rsid w:val="00361F52"/>
    <w:rsid w:val="00410AB5"/>
    <w:rsid w:val="004110C4"/>
    <w:rsid w:val="00431814"/>
    <w:rsid w:val="0044585C"/>
    <w:rsid w:val="00463B2B"/>
    <w:rsid w:val="00481AB2"/>
    <w:rsid w:val="004838BF"/>
    <w:rsid w:val="004C2F03"/>
    <w:rsid w:val="004C419C"/>
    <w:rsid w:val="004D0502"/>
    <w:rsid w:val="004D2088"/>
    <w:rsid w:val="004E6DF0"/>
    <w:rsid w:val="00506DBC"/>
    <w:rsid w:val="00517DFC"/>
    <w:rsid w:val="00584351"/>
    <w:rsid w:val="005B5D3B"/>
    <w:rsid w:val="005C70E8"/>
    <w:rsid w:val="005F138A"/>
    <w:rsid w:val="005F64DB"/>
    <w:rsid w:val="00611E98"/>
    <w:rsid w:val="0063552A"/>
    <w:rsid w:val="00650BCB"/>
    <w:rsid w:val="0065736A"/>
    <w:rsid w:val="006646FA"/>
    <w:rsid w:val="006B161A"/>
    <w:rsid w:val="006B4950"/>
    <w:rsid w:val="006E3EC3"/>
    <w:rsid w:val="00700566"/>
    <w:rsid w:val="007060AB"/>
    <w:rsid w:val="007406E5"/>
    <w:rsid w:val="00743AFC"/>
    <w:rsid w:val="007503F8"/>
    <w:rsid w:val="00784D51"/>
    <w:rsid w:val="00785A41"/>
    <w:rsid w:val="00795118"/>
    <w:rsid w:val="007D5452"/>
    <w:rsid w:val="007F0305"/>
    <w:rsid w:val="007F16B5"/>
    <w:rsid w:val="007F5B33"/>
    <w:rsid w:val="007F77FF"/>
    <w:rsid w:val="00811A15"/>
    <w:rsid w:val="00811B41"/>
    <w:rsid w:val="00854E30"/>
    <w:rsid w:val="00857A4C"/>
    <w:rsid w:val="00880113"/>
    <w:rsid w:val="00884937"/>
    <w:rsid w:val="008869EF"/>
    <w:rsid w:val="00886FF6"/>
    <w:rsid w:val="008875F2"/>
    <w:rsid w:val="00891A33"/>
    <w:rsid w:val="0089435F"/>
    <w:rsid w:val="00897A69"/>
    <w:rsid w:val="008A7C83"/>
    <w:rsid w:val="008B663A"/>
    <w:rsid w:val="008D4F01"/>
    <w:rsid w:val="008F042E"/>
    <w:rsid w:val="009021DD"/>
    <w:rsid w:val="00903A65"/>
    <w:rsid w:val="00910039"/>
    <w:rsid w:val="0091035E"/>
    <w:rsid w:val="009259BD"/>
    <w:rsid w:val="0093621E"/>
    <w:rsid w:val="009818EC"/>
    <w:rsid w:val="0098209A"/>
    <w:rsid w:val="009866F7"/>
    <w:rsid w:val="00993D74"/>
    <w:rsid w:val="00997D10"/>
    <w:rsid w:val="009A079B"/>
    <w:rsid w:val="009C56FD"/>
    <w:rsid w:val="009E0947"/>
    <w:rsid w:val="009E6232"/>
    <w:rsid w:val="00A16099"/>
    <w:rsid w:val="00A47491"/>
    <w:rsid w:val="00A612C7"/>
    <w:rsid w:val="00A63240"/>
    <w:rsid w:val="00A72982"/>
    <w:rsid w:val="00A742C0"/>
    <w:rsid w:val="00AC5AF0"/>
    <w:rsid w:val="00AD2F4D"/>
    <w:rsid w:val="00AD3F03"/>
    <w:rsid w:val="00AD5DF3"/>
    <w:rsid w:val="00AE243D"/>
    <w:rsid w:val="00AE78D8"/>
    <w:rsid w:val="00AF0A7B"/>
    <w:rsid w:val="00B04D3D"/>
    <w:rsid w:val="00B12217"/>
    <w:rsid w:val="00B310E4"/>
    <w:rsid w:val="00B55881"/>
    <w:rsid w:val="00B71FEC"/>
    <w:rsid w:val="00B94846"/>
    <w:rsid w:val="00B95D38"/>
    <w:rsid w:val="00BB2BC3"/>
    <w:rsid w:val="00BB4126"/>
    <w:rsid w:val="00BC4D9D"/>
    <w:rsid w:val="00BD11AA"/>
    <w:rsid w:val="00BD198B"/>
    <w:rsid w:val="00BD77AB"/>
    <w:rsid w:val="00BF0407"/>
    <w:rsid w:val="00C2443C"/>
    <w:rsid w:val="00C267EC"/>
    <w:rsid w:val="00C70969"/>
    <w:rsid w:val="00C71024"/>
    <w:rsid w:val="00C94EE0"/>
    <w:rsid w:val="00C96B01"/>
    <w:rsid w:val="00CC4BB8"/>
    <w:rsid w:val="00CC5E89"/>
    <w:rsid w:val="00CD0C9E"/>
    <w:rsid w:val="00CE35FA"/>
    <w:rsid w:val="00CE386C"/>
    <w:rsid w:val="00CF20DE"/>
    <w:rsid w:val="00CF27A3"/>
    <w:rsid w:val="00CF3C79"/>
    <w:rsid w:val="00D01B88"/>
    <w:rsid w:val="00D01D18"/>
    <w:rsid w:val="00D04708"/>
    <w:rsid w:val="00D21309"/>
    <w:rsid w:val="00D24BCB"/>
    <w:rsid w:val="00D25555"/>
    <w:rsid w:val="00D406B7"/>
    <w:rsid w:val="00D43D18"/>
    <w:rsid w:val="00D544E5"/>
    <w:rsid w:val="00D67228"/>
    <w:rsid w:val="00D72788"/>
    <w:rsid w:val="00D75DFC"/>
    <w:rsid w:val="00DA1644"/>
    <w:rsid w:val="00DB1651"/>
    <w:rsid w:val="00DC57A9"/>
    <w:rsid w:val="00DF79D7"/>
    <w:rsid w:val="00E03C97"/>
    <w:rsid w:val="00E04C9F"/>
    <w:rsid w:val="00E05F55"/>
    <w:rsid w:val="00E4733C"/>
    <w:rsid w:val="00E47EF7"/>
    <w:rsid w:val="00E537E1"/>
    <w:rsid w:val="00E65A2C"/>
    <w:rsid w:val="00E77E29"/>
    <w:rsid w:val="00E813F8"/>
    <w:rsid w:val="00E93ACE"/>
    <w:rsid w:val="00EB712E"/>
    <w:rsid w:val="00EC3C11"/>
    <w:rsid w:val="00ED4C0D"/>
    <w:rsid w:val="00EF50A6"/>
    <w:rsid w:val="00F01257"/>
    <w:rsid w:val="00F10434"/>
    <w:rsid w:val="00F153A9"/>
    <w:rsid w:val="00F15619"/>
    <w:rsid w:val="00F3487F"/>
    <w:rsid w:val="00F530E1"/>
    <w:rsid w:val="00F81878"/>
    <w:rsid w:val="00FA2AB0"/>
    <w:rsid w:val="00FA3334"/>
    <w:rsid w:val="00FA4585"/>
    <w:rsid w:val="00FE61CA"/>
    <w:rsid w:val="0EE66BFB"/>
    <w:rsid w:val="212EE903"/>
    <w:rsid w:val="2399CD71"/>
    <w:rsid w:val="2C24BC61"/>
    <w:rsid w:val="31E94E13"/>
    <w:rsid w:val="3C0E8CC5"/>
    <w:rsid w:val="44EC1625"/>
    <w:rsid w:val="68A50C25"/>
    <w:rsid w:val="6C33E0B6"/>
    <w:rsid w:val="6E18F66F"/>
    <w:rsid w:val="7F0346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560C"/>
  <w15:chartTrackingRefBased/>
  <w15:docId w15:val="{85F38290-D1BF-4ACE-B4B3-EBF3E0C1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AC5AF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0764C0"/>
    <w:pPr>
      <w:keepNext/>
      <w:keepLines/>
      <w:spacing w:before="200" w:after="0" w:line="276" w:lineRule="auto"/>
      <w:outlineLvl w:val="1"/>
    </w:pPr>
    <w:rPr>
      <w:rFonts w:asciiTheme="majorHAnsi" w:hAnsiTheme="majorHAnsi" w:eastAsiaTheme="majorEastAsia" w:cstheme="majorBidi"/>
      <w:b/>
      <w:bCs/>
      <w:color w:val="4472C4" w:themeColor="accent1"/>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0E685D"/>
    <w:pPr>
      <w:spacing w:after="0" w:line="240" w:lineRule="auto"/>
    </w:pPr>
    <w:rPr>
      <w:lang w:val="en-US"/>
    </w:rPr>
  </w:style>
  <w:style w:type="paragraph" w:styleId="Ttulo">
    <w:name w:val="Title"/>
    <w:basedOn w:val="Normal"/>
    <w:next w:val="Normal"/>
    <w:link w:val="TtuloCar"/>
    <w:uiPriority w:val="10"/>
    <w:qFormat/>
    <w:rsid w:val="00D21309"/>
    <w:pPr>
      <w:spacing w:after="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D21309"/>
    <w:rPr>
      <w:rFonts w:asciiTheme="majorHAnsi" w:hAnsiTheme="majorHAnsi" w:eastAsiaTheme="majorEastAsia" w:cstheme="majorBidi"/>
      <w:spacing w:val="-10"/>
      <w:kern w:val="28"/>
      <w:sz w:val="56"/>
      <w:szCs w:val="56"/>
      <w:lang w:val="en-US"/>
    </w:rPr>
  </w:style>
  <w:style w:type="character" w:styleId="Ttulo2Car" w:customStyle="1">
    <w:name w:val="Título 2 Car"/>
    <w:basedOn w:val="Fuentedeprrafopredeter"/>
    <w:link w:val="Ttulo2"/>
    <w:uiPriority w:val="9"/>
    <w:rsid w:val="000764C0"/>
    <w:rPr>
      <w:rFonts w:asciiTheme="majorHAnsi" w:hAnsiTheme="majorHAnsi" w:eastAsiaTheme="majorEastAsia" w:cstheme="majorBidi"/>
      <w:b/>
      <w:bCs/>
      <w:color w:val="4472C4" w:themeColor="accent1"/>
      <w:sz w:val="26"/>
      <w:szCs w:val="26"/>
      <w:lang w:val="en-US"/>
    </w:rPr>
  </w:style>
  <w:style w:type="paragraph" w:styleId="NormalWeb">
    <w:name w:val="Normal (Web)"/>
    <w:basedOn w:val="Normal"/>
    <w:uiPriority w:val="99"/>
    <w:semiHidden/>
    <w:unhideWhenUsed/>
    <w:rsid w:val="00F81878"/>
    <w:pPr>
      <w:spacing w:before="100" w:beforeAutospacing="1" w:after="100" w:afterAutospacing="1" w:line="240" w:lineRule="auto"/>
    </w:pPr>
    <w:rPr>
      <w:rFonts w:ascii="Times New Roman" w:hAnsi="Times New Roman" w:eastAsia="Times New Roman" w:cs="Times New Roman"/>
      <w:sz w:val="24"/>
      <w:szCs w:val="24"/>
      <w:lang w:eastAsia="es-PE"/>
    </w:rPr>
  </w:style>
  <w:style w:type="paragraph" w:styleId="Textonotapie">
    <w:name w:val="footnote text"/>
    <w:basedOn w:val="Normal"/>
    <w:link w:val="TextonotapieCar"/>
    <w:uiPriority w:val="99"/>
    <w:semiHidden/>
    <w:unhideWhenUsed/>
    <w:rsid w:val="00B12217"/>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B12217"/>
    <w:rPr>
      <w:sz w:val="20"/>
      <w:szCs w:val="20"/>
    </w:rPr>
  </w:style>
  <w:style w:type="character" w:styleId="Refdenotaalpie">
    <w:name w:val="footnote reference"/>
    <w:basedOn w:val="Fuentedeprrafopredeter"/>
    <w:uiPriority w:val="99"/>
    <w:semiHidden/>
    <w:unhideWhenUsed/>
    <w:rsid w:val="00B12217"/>
    <w:rPr>
      <w:vertAlign w:val="superscript"/>
    </w:rPr>
  </w:style>
  <w:style w:type="character" w:styleId="Hipervnculo">
    <w:name w:val="Hyperlink"/>
    <w:basedOn w:val="Fuentedeprrafopredeter"/>
    <w:uiPriority w:val="99"/>
    <w:unhideWhenUsed/>
    <w:rsid w:val="00B12217"/>
    <w:rPr>
      <w:color w:val="0563C1" w:themeColor="hyperlink"/>
      <w:u w:val="single"/>
    </w:rPr>
  </w:style>
  <w:style w:type="character" w:styleId="Mencinsinresolver">
    <w:name w:val="Unresolved Mention"/>
    <w:basedOn w:val="Fuentedeprrafopredeter"/>
    <w:uiPriority w:val="99"/>
    <w:semiHidden/>
    <w:unhideWhenUsed/>
    <w:rsid w:val="00B12217"/>
    <w:rPr>
      <w:color w:val="605E5C"/>
      <w:shd w:val="clear" w:color="auto" w:fill="E1DFDD"/>
    </w:rPr>
  </w:style>
  <w:style w:type="character" w:styleId="Textoennegrita">
    <w:name w:val="Strong"/>
    <w:basedOn w:val="Fuentedeprrafopredeter"/>
    <w:uiPriority w:val="22"/>
    <w:qFormat/>
    <w:rsid w:val="00C71024"/>
    <w:rPr>
      <w:b/>
      <w:bCs/>
    </w:rPr>
  </w:style>
  <w:style w:type="character" w:styleId="nfasis">
    <w:name w:val="Emphasis"/>
    <w:basedOn w:val="Fuentedeprrafopredeter"/>
    <w:uiPriority w:val="20"/>
    <w:qFormat/>
    <w:rsid w:val="00891A33"/>
    <w:rPr>
      <w:i/>
      <w:iCs/>
    </w:rPr>
  </w:style>
  <w:style w:type="table" w:styleId="Tablaconcuadrcula">
    <w:name w:val="Table Grid"/>
    <w:basedOn w:val="Tablanormal"/>
    <w:uiPriority w:val="39"/>
    <w:rsid w:val="00D255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ss-1jxf684" w:customStyle="1">
    <w:name w:val="css-1jxf684"/>
    <w:basedOn w:val="Fuentedeprrafopredeter"/>
    <w:rsid w:val="00120173"/>
  </w:style>
  <w:style w:type="character" w:styleId="r-18u37iz" w:customStyle="1">
    <w:name w:val="r-18u37iz"/>
    <w:basedOn w:val="Fuentedeprrafopredeter"/>
    <w:rsid w:val="00120173"/>
  </w:style>
  <w:style w:type="character" w:styleId="Hipervnculovisitado">
    <w:name w:val="FollowedHyperlink"/>
    <w:basedOn w:val="Fuentedeprrafopredeter"/>
    <w:uiPriority w:val="99"/>
    <w:semiHidden/>
    <w:unhideWhenUsed/>
    <w:rsid w:val="00481AB2"/>
    <w:rPr>
      <w:color w:val="954F72" w:themeColor="followedHyperlink"/>
      <w:u w:val="single"/>
    </w:rPr>
  </w:style>
  <w:style w:type="character" w:styleId="Ttulo1Car" w:customStyle="1">
    <w:name w:val="Título 1 Car"/>
    <w:basedOn w:val="Fuentedeprrafopredeter"/>
    <w:link w:val="Ttulo1"/>
    <w:uiPriority w:val="9"/>
    <w:rsid w:val="00AC5AF0"/>
    <w:rPr>
      <w:rFonts w:asciiTheme="majorHAnsi" w:hAnsiTheme="majorHAnsi" w:eastAsiaTheme="majorEastAsia" w:cstheme="majorBidi"/>
      <w:color w:val="2F5496" w:themeColor="accent1" w:themeShade="BF"/>
      <w:sz w:val="32"/>
      <w:szCs w:val="32"/>
    </w:rPr>
  </w:style>
  <w:style w:type="paragraph" w:styleId="Encabezado">
    <w:name w:val="header"/>
    <w:basedOn w:val="Normal"/>
    <w:link w:val="EncabezadoCar"/>
    <w:uiPriority w:val="99"/>
    <w:unhideWhenUsed/>
    <w:rsid w:val="009C56F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C56FD"/>
  </w:style>
  <w:style w:type="paragraph" w:styleId="Piedepgina">
    <w:name w:val="footer"/>
    <w:basedOn w:val="Normal"/>
    <w:link w:val="PiedepginaCar"/>
    <w:uiPriority w:val="99"/>
    <w:unhideWhenUsed/>
    <w:rsid w:val="009C56F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C56FD"/>
  </w:style>
  <w:style w:type="character" w:styleId="text-node" w:customStyle="1">
    <w:name w:val="text-node"/>
    <w:basedOn w:val="Fuentedeprrafopredeter"/>
    <w:rsid w:val="0003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1158">
      <w:bodyDiv w:val="1"/>
      <w:marLeft w:val="0"/>
      <w:marRight w:val="0"/>
      <w:marTop w:val="0"/>
      <w:marBottom w:val="0"/>
      <w:divBdr>
        <w:top w:val="none" w:sz="0" w:space="0" w:color="auto"/>
        <w:left w:val="none" w:sz="0" w:space="0" w:color="auto"/>
        <w:bottom w:val="none" w:sz="0" w:space="0" w:color="auto"/>
        <w:right w:val="none" w:sz="0" w:space="0" w:color="auto"/>
      </w:divBdr>
    </w:div>
    <w:div w:id="84300925">
      <w:bodyDiv w:val="1"/>
      <w:marLeft w:val="0"/>
      <w:marRight w:val="0"/>
      <w:marTop w:val="0"/>
      <w:marBottom w:val="0"/>
      <w:divBdr>
        <w:top w:val="none" w:sz="0" w:space="0" w:color="auto"/>
        <w:left w:val="none" w:sz="0" w:space="0" w:color="auto"/>
        <w:bottom w:val="none" w:sz="0" w:space="0" w:color="auto"/>
        <w:right w:val="none" w:sz="0" w:space="0" w:color="auto"/>
      </w:divBdr>
    </w:div>
    <w:div w:id="115343568">
      <w:bodyDiv w:val="1"/>
      <w:marLeft w:val="0"/>
      <w:marRight w:val="0"/>
      <w:marTop w:val="0"/>
      <w:marBottom w:val="0"/>
      <w:divBdr>
        <w:top w:val="none" w:sz="0" w:space="0" w:color="auto"/>
        <w:left w:val="none" w:sz="0" w:space="0" w:color="auto"/>
        <w:bottom w:val="none" w:sz="0" w:space="0" w:color="auto"/>
        <w:right w:val="none" w:sz="0" w:space="0" w:color="auto"/>
      </w:divBdr>
    </w:div>
    <w:div w:id="199365170">
      <w:bodyDiv w:val="1"/>
      <w:marLeft w:val="0"/>
      <w:marRight w:val="0"/>
      <w:marTop w:val="0"/>
      <w:marBottom w:val="0"/>
      <w:divBdr>
        <w:top w:val="none" w:sz="0" w:space="0" w:color="auto"/>
        <w:left w:val="none" w:sz="0" w:space="0" w:color="auto"/>
        <w:bottom w:val="none" w:sz="0" w:space="0" w:color="auto"/>
        <w:right w:val="none" w:sz="0" w:space="0" w:color="auto"/>
      </w:divBdr>
    </w:div>
    <w:div w:id="249240441">
      <w:bodyDiv w:val="1"/>
      <w:marLeft w:val="0"/>
      <w:marRight w:val="0"/>
      <w:marTop w:val="0"/>
      <w:marBottom w:val="0"/>
      <w:divBdr>
        <w:top w:val="none" w:sz="0" w:space="0" w:color="auto"/>
        <w:left w:val="none" w:sz="0" w:space="0" w:color="auto"/>
        <w:bottom w:val="none" w:sz="0" w:space="0" w:color="auto"/>
        <w:right w:val="none" w:sz="0" w:space="0" w:color="auto"/>
      </w:divBdr>
    </w:div>
    <w:div w:id="303320670">
      <w:bodyDiv w:val="1"/>
      <w:marLeft w:val="0"/>
      <w:marRight w:val="0"/>
      <w:marTop w:val="0"/>
      <w:marBottom w:val="0"/>
      <w:divBdr>
        <w:top w:val="none" w:sz="0" w:space="0" w:color="auto"/>
        <w:left w:val="none" w:sz="0" w:space="0" w:color="auto"/>
        <w:bottom w:val="none" w:sz="0" w:space="0" w:color="auto"/>
        <w:right w:val="none" w:sz="0" w:space="0" w:color="auto"/>
      </w:divBdr>
    </w:div>
    <w:div w:id="374086461">
      <w:bodyDiv w:val="1"/>
      <w:marLeft w:val="0"/>
      <w:marRight w:val="0"/>
      <w:marTop w:val="0"/>
      <w:marBottom w:val="0"/>
      <w:divBdr>
        <w:top w:val="none" w:sz="0" w:space="0" w:color="auto"/>
        <w:left w:val="none" w:sz="0" w:space="0" w:color="auto"/>
        <w:bottom w:val="none" w:sz="0" w:space="0" w:color="auto"/>
        <w:right w:val="none" w:sz="0" w:space="0" w:color="auto"/>
      </w:divBdr>
    </w:div>
    <w:div w:id="389692213">
      <w:bodyDiv w:val="1"/>
      <w:marLeft w:val="0"/>
      <w:marRight w:val="0"/>
      <w:marTop w:val="0"/>
      <w:marBottom w:val="0"/>
      <w:divBdr>
        <w:top w:val="none" w:sz="0" w:space="0" w:color="auto"/>
        <w:left w:val="none" w:sz="0" w:space="0" w:color="auto"/>
        <w:bottom w:val="none" w:sz="0" w:space="0" w:color="auto"/>
        <w:right w:val="none" w:sz="0" w:space="0" w:color="auto"/>
      </w:divBdr>
    </w:div>
    <w:div w:id="505219104">
      <w:bodyDiv w:val="1"/>
      <w:marLeft w:val="0"/>
      <w:marRight w:val="0"/>
      <w:marTop w:val="0"/>
      <w:marBottom w:val="0"/>
      <w:divBdr>
        <w:top w:val="none" w:sz="0" w:space="0" w:color="auto"/>
        <w:left w:val="none" w:sz="0" w:space="0" w:color="auto"/>
        <w:bottom w:val="none" w:sz="0" w:space="0" w:color="auto"/>
        <w:right w:val="none" w:sz="0" w:space="0" w:color="auto"/>
      </w:divBdr>
    </w:div>
    <w:div w:id="545989067">
      <w:bodyDiv w:val="1"/>
      <w:marLeft w:val="0"/>
      <w:marRight w:val="0"/>
      <w:marTop w:val="0"/>
      <w:marBottom w:val="0"/>
      <w:divBdr>
        <w:top w:val="none" w:sz="0" w:space="0" w:color="auto"/>
        <w:left w:val="none" w:sz="0" w:space="0" w:color="auto"/>
        <w:bottom w:val="none" w:sz="0" w:space="0" w:color="auto"/>
        <w:right w:val="none" w:sz="0" w:space="0" w:color="auto"/>
      </w:divBdr>
    </w:div>
    <w:div w:id="592402226">
      <w:bodyDiv w:val="1"/>
      <w:marLeft w:val="0"/>
      <w:marRight w:val="0"/>
      <w:marTop w:val="0"/>
      <w:marBottom w:val="0"/>
      <w:divBdr>
        <w:top w:val="none" w:sz="0" w:space="0" w:color="auto"/>
        <w:left w:val="none" w:sz="0" w:space="0" w:color="auto"/>
        <w:bottom w:val="none" w:sz="0" w:space="0" w:color="auto"/>
        <w:right w:val="none" w:sz="0" w:space="0" w:color="auto"/>
      </w:divBdr>
    </w:div>
    <w:div w:id="739132294">
      <w:bodyDiv w:val="1"/>
      <w:marLeft w:val="0"/>
      <w:marRight w:val="0"/>
      <w:marTop w:val="0"/>
      <w:marBottom w:val="0"/>
      <w:divBdr>
        <w:top w:val="none" w:sz="0" w:space="0" w:color="auto"/>
        <w:left w:val="none" w:sz="0" w:space="0" w:color="auto"/>
        <w:bottom w:val="none" w:sz="0" w:space="0" w:color="auto"/>
        <w:right w:val="none" w:sz="0" w:space="0" w:color="auto"/>
      </w:divBdr>
    </w:div>
    <w:div w:id="761757030">
      <w:bodyDiv w:val="1"/>
      <w:marLeft w:val="0"/>
      <w:marRight w:val="0"/>
      <w:marTop w:val="0"/>
      <w:marBottom w:val="0"/>
      <w:divBdr>
        <w:top w:val="none" w:sz="0" w:space="0" w:color="auto"/>
        <w:left w:val="none" w:sz="0" w:space="0" w:color="auto"/>
        <w:bottom w:val="none" w:sz="0" w:space="0" w:color="auto"/>
        <w:right w:val="none" w:sz="0" w:space="0" w:color="auto"/>
      </w:divBdr>
    </w:div>
    <w:div w:id="779377902">
      <w:bodyDiv w:val="1"/>
      <w:marLeft w:val="0"/>
      <w:marRight w:val="0"/>
      <w:marTop w:val="0"/>
      <w:marBottom w:val="0"/>
      <w:divBdr>
        <w:top w:val="none" w:sz="0" w:space="0" w:color="auto"/>
        <w:left w:val="none" w:sz="0" w:space="0" w:color="auto"/>
        <w:bottom w:val="none" w:sz="0" w:space="0" w:color="auto"/>
        <w:right w:val="none" w:sz="0" w:space="0" w:color="auto"/>
      </w:divBdr>
    </w:div>
    <w:div w:id="845558163">
      <w:bodyDiv w:val="1"/>
      <w:marLeft w:val="0"/>
      <w:marRight w:val="0"/>
      <w:marTop w:val="0"/>
      <w:marBottom w:val="0"/>
      <w:divBdr>
        <w:top w:val="none" w:sz="0" w:space="0" w:color="auto"/>
        <w:left w:val="none" w:sz="0" w:space="0" w:color="auto"/>
        <w:bottom w:val="none" w:sz="0" w:space="0" w:color="auto"/>
        <w:right w:val="none" w:sz="0" w:space="0" w:color="auto"/>
      </w:divBdr>
    </w:div>
    <w:div w:id="859927100">
      <w:bodyDiv w:val="1"/>
      <w:marLeft w:val="0"/>
      <w:marRight w:val="0"/>
      <w:marTop w:val="0"/>
      <w:marBottom w:val="0"/>
      <w:divBdr>
        <w:top w:val="none" w:sz="0" w:space="0" w:color="auto"/>
        <w:left w:val="none" w:sz="0" w:space="0" w:color="auto"/>
        <w:bottom w:val="none" w:sz="0" w:space="0" w:color="auto"/>
        <w:right w:val="none" w:sz="0" w:space="0" w:color="auto"/>
      </w:divBdr>
    </w:div>
    <w:div w:id="1146311899">
      <w:bodyDiv w:val="1"/>
      <w:marLeft w:val="0"/>
      <w:marRight w:val="0"/>
      <w:marTop w:val="0"/>
      <w:marBottom w:val="0"/>
      <w:divBdr>
        <w:top w:val="none" w:sz="0" w:space="0" w:color="auto"/>
        <w:left w:val="none" w:sz="0" w:space="0" w:color="auto"/>
        <w:bottom w:val="none" w:sz="0" w:space="0" w:color="auto"/>
        <w:right w:val="none" w:sz="0" w:space="0" w:color="auto"/>
      </w:divBdr>
    </w:div>
    <w:div w:id="1223250162">
      <w:bodyDiv w:val="1"/>
      <w:marLeft w:val="0"/>
      <w:marRight w:val="0"/>
      <w:marTop w:val="0"/>
      <w:marBottom w:val="0"/>
      <w:divBdr>
        <w:top w:val="none" w:sz="0" w:space="0" w:color="auto"/>
        <w:left w:val="none" w:sz="0" w:space="0" w:color="auto"/>
        <w:bottom w:val="none" w:sz="0" w:space="0" w:color="auto"/>
        <w:right w:val="none" w:sz="0" w:space="0" w:color="auto"/>
      </w:divBdr>
    </w:div>
    <w:div w:id="1308978504">
      <w:bodyDiv w:val="1"/>
      <w:marLeft w:val="0"/>
      <w:marRight w:val="0"/>
      <w:marTop w:val="0"/>
      <w:marBottom w:val="0"/>
      <w:divBdr>
        <w:top w:val="none" w:sz="0" w:space="0" w:color="auto"/>
        <w:left w:val="none" w:sz="0" w:space="0" w:color="auto"/>
        <w:bottom w:val="none" w:sz="0" w:space="0" w:color="auto"/>
        <w:right w:val="none" w:sz="0" w:space="0" w:color="auto"/>
      </w:divBdr>
    </w:div>
    <w:div w:id="1311130696">
      <w:bodyDiv w:val="1"/>
      <w:marLeft w:val="0"/>
      <w:marRight w:val="0"/>
      <w:marTop w:val="0"/>
      <w:marBottom w:val="0"/>
      <w:divBdr>
        <w:top w:val="none" w:sz="0" w:space="0" w:color="auto"/>
        <w:left w:val="none" w:sz="0" w:space="0" w:color="auto"/>
        <w:bottom w:val="none" w:sz="0" w:space="0" w:color="auto"/>
        <w:right w:val="none" w:sz="0" w:space="0" w:color="auto"/>
      </w:divBdr>
    </w:div>
    <w:div w:id="1377201793">
      <w:bodyDiv w:val="1"/>
      <w:marLeft w:val="0"/>
      <w:marRight w:val="0"/>
      <w:marTop w:val="0"/>
      <w:marBottom w:val="0"/>
      <w:divBdr>
        <w:top w:val="none" w:sz="0" w:space="0" w:color="auto"/>
        <w:left w:val="none" w:sz="0" w:space="0" w:color="auto"/>
        <w:bottom w:val="none" w:sz="0" w:space="0" w:color="auto"/>
        <w:right w:val="none" w:sz="0" w:space="0" w:color="auto"/>
      </w:divBdr>
    </w:div>
    <w:div w:id="1515608409">
      <w:bodyDiv w:val="1"/>
      <w:marLeft w:val="0"/>
      <w:marRight w:val="0"/>
      <w:marTop w:val="0"/>
      <w:marBottom w:val="0"/>
      <w:divBdr>
        <w:top w:val="none" w:sz="0" w:space="0" w:color="auto"/>
        <w:left w:val="none" w:sz="0" w:space="0" w:color="auto"/>
        <w:bottom w:val="none" w:sz="0" w:space="0" w:color="auto"/>
        <w:right w:val="none" w:sz="0" w:space="0" w:color="auto"/>
      </w:divBdr>
    </w:div>
    <w:div w:id="1546723389">
      <w:bodyDiv w:val="1"/>
      <w:marLeft w:val="0"/>
      <w:marRight w:val="0"/>
      <w:marTop w:val="0"/>
      <w:marBottom w:val="0"/>
      <w:divBdr>
        <w:top w:val="none" w:sz="0" w:space="0" w:color="auto"/>
        <w:left w:val="none" w:sz="0" w:space="0" w:color="auto"/>
        <w:bottom w:val="none" w:sz="0" w:space="0" w:color="auto"/>
        <w:right w:val="none" w:sz="0" w:space="0" w:color="auto"/>
      </w:divBdr>
    </w:div>
    <w:div w:id="1589074948">
      <w:bodyDiv w:val="1"/>
      <w:marLeft w:val="0"/>
      <w:marRight w:val="0"/>
      <w:marTop w:val="0"/>
      <w:marBottom w:val="0"/>
      <w:divBdr>
        <w:top w:val="none" w:sz="0" w:space="0" w:color="auto"/>
        <w:left w:val="none" w:sz="0" w:space="0" w:color="auto"/>
        <w:bottom w:val="none" w:sz="0" w:space="0" w:color="auto"/>
        <w:right w:val="none" w:sz="0" w:space="0" w:color="auto"/>
      </w:divBdr>
    </w:div>
    <w:div w:id="1723141330">
      <w:bodyDiv w:val="1"/>
      <w:marLeft w:val="0"/>
      <w:marRight w:val="0"/>
      <w:marTop w:val="0"/>
      <w:marBottom w:val="0"/>
      <w:divBdr>
        <w:top w:val="none" w:sz="0" w:space="0" w:color="auto"/>
        <w:left w:val="none" w:sz="0" w:space="0" w:color="auto"/>
        <w:bottom w:val="none" w:sz="0" w:space="0" w:color="auto"/>
        <w:right w:val="none" w:sz="0" w:space="0" w:color="auto"/>
      </w:divBdr>
    </w:div>
    <w:div w:id="1772117115">
      <w:bodyDiv w:val="1"/>
      <w:marLeft w:val="0"/>
      <w:marRight w:val="0"/>
      <w:marTop w:val="0"/>
      <w:marBottom w:val="0"/>
      <w:divBdr>
        <w:top w:val="none" w:sz="0" w:space="0" w:color="auto"/>
        <w:left w:val="none" w:sz="0" w:space="0" w:color="auto"/>
        <w:bottom w:val="none" w:sz="0" w:space="0" w:color="auto"/>
        <w:right w:val="none" w:sz="0" w:space="0" w:color="auto"/>
      </w:divBdr>
    </w:div>
    <w:div w:id="1780418627">
      <w:bodyDiv w:val="1"/>
      <w:marLeft w:val="0"/>
      <w:marRight w:val="0"/>
      <w:marTop w:val="0"/>
      <w:marBottom w:val="0"/>
      <w:divBdr>
        <w:top w:val="none" w:sz="0" w:space="0" w:color="auto"/>
        <w:left w:val="none" w:sz="0" w:space="0" w:color="auto"/>
        <w:bottom w:val="none" w:sz="0" w:space="0" w:color="auto"/>
        <w:right w:val="none" w:sz="0" w:space="0" w:color="auto"/>
      </w:divBdr>
    </w:div>
    <w:div w:id="1782992845">
      <w:bodyDiv w:val="1"/>
      <w:marLeft w:val="0"/>
      <w:marRight w:val="0"/>
      <w:marTop w:val="0"/>
      <w:marBottom w:val="0"/>
      <w:divBdr>
        <w:top w:val="none" w:sz="0" w:space="0" w:color="auto"/>
        <w:left w:val="none" w:sz="0" w:space="0" w:color="auto"/>
        <w:bottom w:val="none" w:sz="0" w:space="0" w:color="auto"/>
        <w:right w:val="none" w:sz="0" w:space="0" w:color="auto"/>
      </w:divBdr>
    </w:div>
    <w:div w:id="1918708534">
      <w:bodyDiv w:val="1"/>
      <w:marLeft w:val="0"/>
      <w:marRight w:val="0"/>
      <w:marTop w:val="0"/>
      <w:marBottom w:val="0"/>
      <w:divBdr>
        <w:top w:val="none" w:sz="0" w:space="0" w:color="auto"/>
        <w:left w:val="none" w:sz="0" w:space="0" w:color="auto"/>
        <w:bottom w:val="none" w:sz="0" w:space="0" w:color="auto"/>
        <w:right w:val="none" w:sz="0" w:space="0" w:color="auto"/>
      </w:divBdr>
    </w:div>
    <w:div w:id="1943612195">
      <w:bodyDiv w:val="1"/>
      <w:marLeft w:val="0"/>
      <w:marRight w:val="0"/>
      <w:marTop w:val="0"/>
      <w:marBottom w:val="0"/>
      <w:divBdr>
        <w:top w:val="none" w:sz="0" w:space="0" w:color="auto"/>
        <w:left w:val="none" w:sz="0" w:space="0" w:color="auto"/>
        <w:bottom w:val="none" w:sz="0" w:space="0" w:color="auto"/>
        <w:right w:val="none" w:sz="0" w:space="0" w:color="auto"/>
      </w:divBdr>
    </w:div>
    <w:div w:id="2030909899">
      <w:bodyDiv w:val="1"/>
      <w:marLeft w:val="0"/>
      <w:marRight w:val="0"/>
      <w:marTop w:val="0"/>
      <w:marBottom w:val="0"/>
      <w:divBdr>
        <w:top w:val="none" w:sz="0" w:space="0" w:color="auto"/>
        <w:left w:val="none" w:sz="0" w:space="0" w:color="auto"/>
        <w:bottom w:val="none" w:sz="0" w:space="0" w:color="auto"/>
        <w:right w:val="none" w:sz="0" w:space="0" w:color="auto"/>
      </w:divBdr>
    </w:div>
    <w:div w:id="20706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28" /><Relationship Type="http://schemas.openxmlformats.org/officeDocument/2006/relationships/settings" Target="settings.xml" Id="rId4" /><Relationship Type="http://schemas.openxmlformats.org/officeDocument/2006/relationships/footer" Target="footer1.xml" Id="rId27" /><Relationship Type="http://schemas.microsoft.com/office/2011/relationships/people" Target="people.xml" Id="Rd44246044c164a00" /><Relationship Type="http://schemas.microsoft.com/office/2011/relationships/commentsExtended" Target="commentsExtended.xml" Id="R30551afac2f242d1" /><Relationship Type="http://schemas.microsoft.com/office/2016/09/relationships/commentsIds" Target="commentsIds.xml" Id="Rc30f96357c9b4614" /><Relationship Type="http://schemas.microsoft.com/office/2020/10/relationships/intelligence" Target="intelligence2.xml" Id="R7d4eefbbba3e44bb" /><Relationship Type="http://schemas.openxmlformats.org/officeDocument/2006/relationships/hyperlink" Target="https://elcomercio.pe/economia/peru/servicio-delivery-numero-de-trabajadores-en-lima-se-duplico-durante-la-pandemia-noticia/" TargetMode="External" Id="Rfed7d0939699476b" /><Relationship Type="http://schemas.openxmlformats.org/officeDocument/2006/relationships/hyperlink" Target="https://ipe.org.pe/portal/wp-content/uploads/2023/08/Presentacion-Impacto-economico-de-las-plataformas-digitales.pdf" TargetMode="External" Id="R35686de130d542a8" /><Relationship Type="http://schemas.openxmlformats.org/officeDocument/2006/relationships/hyperlink" Target="https://www.gob.pe/institucion/mtpe/noticias/1154518-mtpe-marca-un-hito-historico-presento-el-registro-de-trabajadores-en-la-informalidad-laboral" TargetMode="External" Id="R771d9380efdc40e5" /><Relationship Type="http://schemas.openxmlformats.org/officeDocument/2006/relationships/hyperlink" Target="https://larepublica.pe/economia/2025/04/16/desempleo-en-lima-habria-800-mil-sin-trabajo-el-doble-de-la-cifra-oficial-con-tasa-oculta-de-desocupados-inei-hnews-1496160" TargetMode="External" Id="R915412892c7b4916" /><Relationship Type="http://schemas.openxmlformats.org/officeDocument/2006/relationships/hyperlink" Target="https://library.fes.de/pdf-files/bueros/peru/19572.pdf?fbclid=IwAR0Tz4Txmb_DVIis3ueAkJ2Xo7UQxrHdA61uNhZJFV1_dPCCByU0qq7cDNc" TargetMode="External" Id="Rb249513c5d0a4236" /><Relationship Type="http://schemas.openxmlformats.org/officeDocument/2006/relationships/hyperlink" Target="https://library.fes.de/pdf-files/bueros/peru/17952.pdf" TargetMode="External" Id="Re4877d55f17748f6" /><Relationship Type="http://schemas.openxmlformats.org/officeDocument/2006/relationships/hyperlink" Target="https://www.youtube.com/watch?v=563iq_wgjUQ" TargetMode="External" Id="R176a6d066ac14c9e" /><Relationship Type="http://schemas.openxmlformats.org/officeDocument/2006/relationships/hyperlink" Target="https://www.gob.pe/institucion/mtc/normas-legales/6679488-006-2025-mtc" TargetMode="External" Id="Rc7be4e0f3f224723" /><Relationship Type="http://schemas.openxmlformats.org/officeDocument/2006/relationships/hyperlink" Target="https://larepublica.pe/economia/2020/08/09/coronavirus-glovo-rappi-america-latina-repartidor-de-delivery-el-esclavo-moderno-de-latinoamerica" TargetMode="External" Id="Rf28f50f61f2e4c9b" /><Relationship Type="http://schemas.openxmlformats.org/officeDocument/2006/relationships/hyperlink" Target="https://library.fes.de/pdf-files/bueros/quito/17108.pdf" TargetMode="External" Id="R58a256e53734406a" /><Relationship Type="http://schemas.openxmlformats.org/officeDocument/2006/relationships/hyperlink" Target="https://www.tvperu.gob.pe/noticias/locales/surco-repartidores-de-glovo-protestan-por-reduccion-de-salarios" TargetMode="External" Id="Rf1faabff10f041e4" /><Relationship Type="http://schemas.openxmlformats.org/officeDocument/2006/relationships/hyperlink" Target="https://diariocorreo.pe/edicion/lima/glovo-repartidores-de-empresa-delivery-protestaron-en-la-av-arequipa-nndc-925830/" TargetMode="External" Id="Re08e994043174c07" /><Relationship Type="http://schemas.openxmlformats.org/officeDocument/2006/relationships/hyperlink" Target="https://larepublica.pe/economia/2024/03/11/paro-nacional-de-repartidores-unos-3000-trabajadores-acataran-medida-de-fuerza-1030535" TargetMode="External" Id="R03eda40d67874bdb" /><Relationship Type="http://schemas.openxmlformats.org/officeDocument/2006/relationships/hyperlink" Target="https://elcomercio.pe/lima/sucesos/magdalena-del-mar-trabajadores-de-delivery-exigen-a-empresa-mejoras-salariales-y-mejor-trato-laboral-rappi-noticia/" TargetMode="External" Id="Re39b52861c6a482a" /><Relationship Type="http://schemas.openxmlformats.org/officeDocument/2006/relationships/hyperlink" Target="https://wayka.pe/motorizados-de-rappi-denuncian-que-ganan-menos-pero-trabajan-mas/" TargetMode="External" Id="Rd7417b9a5252477a" /><Relationship Type="http://schemas.openxmlformats.org/officeDocument/2006/relationships/hyperlink" Target="https://gestion.pe/peru/suspenden-uso-obligatorio-del-chaleco-con-placa-para-motociclistas-por-60-dias-noticia/" TargetMode="External" Id="R5b42e1d53e28435e" /><Relationship Type="http://schemas.openxmlformats.org/officeDocument/2006/relationships/hyperlink" Target="https://fair.work/wp-content/uploads/sites/17/2023/11/Fairwork_Peru_Report_2023_Spanish.pdf" TargetMode="External" Id="R99fa36adeed64e8b" /><Relationship Type="http://schemas.openxmlformats.org/officeDocument/2006/relationships/hyperlink" Target="https://larepublica.pe/economia/2024/03/12/gobierno-recibe-hoy-a-motorizados-en-mesa-de-trabajo-mtpe-delivery-sintrapladi-rappi-292632" TargetMode="External" Id="Rc9a021db005e417b" /><Relationship Type="http://schemas.openxmlformats.org/officeDocument/2006/relationships/hyperlink" Target="https://www.infobae.com/peru/2025/06/08/los-taxis-de-aplicativo-estan-obligados-a-cambiar-al-color-amarillo-para-brindar-el-servicio/" TargetMode="External" Id="R991df340b46d454a"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6954A-5AE7-47D4-A8EC-9BB900313A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a17007532 (Dinegro Martínez, Alejandra Sabina Yolanda)</dc:creator>
  <keywords/>
  <dc:description/>
  <lastModifiedBy>Guest User</lastModifiedBy>
  <revision>8</revision>
  <dcterms:created xsi:type="dcterms:W3CDTF">2025-06-22T23:45:00.0000000Z</dcterms:created>
  <dcterms:modified xsi:type="dcterms:W3CDTF">2025-07-23T10:21:23.2149377Z</dcterms:modified>
</coreProperties>
</file>